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D63750" w14:textId="77777777" w:rsidR="008C486E" w:rsidRPr="008C486E" w:rsidRDefault="008C486E" w:rsidP="008C486E">
      <w:pPr>
        <w:widowControl/>
        <w:jc w:val="center"/>
        <w:outlineLvl w:val="2"/>
        <w:rPr>
          <w:rFonts w:ascii="微软雅黑" w:eastAsia="微软雅黑" w:hAnsi="微软雅黑" w:cs="宋体"/>
          <w:color w:val="333333"/>
          <w:kern w:val="0"/>
          <w:sz w:val="36"/>
          <w:szCs w:val="36"/>
        </w:rPr>
      </w:pPr>
      <w:r w:rsidRPr="008C486E">
        <w:rPr>
          <w:rFonts w:ascii="微软雅黑" w:eastAsia="微软雅黑" w:hAnsi="微软雅黑" w:cs="宋体" w:hint="eastAsia"/>
          <w:color w:val="333333"/>
          <w:kern w:val="0"/>
          <w:sz w:val="36"/>
          <w:szCs w:val="36"/>
        </w:rPr>
        <w:t>中信银行 95558 客</w:t>
      </w:r>
      <w:proofErr w:type="gramStart"/>
      <w:r w:rsidRPr="008C486E">
        <w:rPr>
          <w:rFonts w:ascii="微软雅黑" w:eastAsia="微软雅黑" w:hAnsi="微软雅黑" w:cs="宋体" w:hint="eastAsia"/>
          <w:color w:val="333333"/>
          <w:kern w:val="0"/>
          <w:sz w:val="36"/>
          <w:szCs w:val="36"/>
        </w:rPr>
        <w:t>服中心</w:t>
      </w:r>
      <w:proofErr w:type="gramEnd"/>
      <w:r w:rsidRPr="008C486E">
        <w:rPr>
          <w:rFonts w:ascii="微软雅黑" w:eastAsia="微软雅黑" w:hAnsi="微软雅黑" w:cs="宋体" w:hint="eastAsia"/>
          <w:color w:val="333333"/>
          <w:kern w:val="0"/>
          <w:sz w:val="36"/>
          <w:szCs w:val="36"/>
        </w:rPr>
        <w:t>招聘简章</w:t>
      </w:r>
    </w:p>
    <w:p w14:paraId="4B14AFBC" w14:textId="77777777" w:rsidR="008C486E" w:rsidRPr="008C486E" w:rsidRDefault="008C486E" w:rsidP="008C486E">
      <w:pPr>
        <w:widowControl/>
        <w:spacing w:line="300" w:lineRule="atLeast"/>
        <w:jc w:val="center"/>
        <w:rPr>
          <w:rFonts w:ascii="微软雅黑" w:eastAsia="微软雅黑" w:hAnsi="微软雅黑" w:cs="宋体" w:hint="eastAsia"/>
          <w:color w:val="444444"/>
          <w:kern w:val="0"/>
          <w:sz w:val="20"/>
          <w:szCs w:val="20"/>
        </w:rPr>
      </w:pPr>
      <w:r w:rsidRPr="008C486E">
        <w:rPr>
          <w:rFonts w:ascii="微软雅黑" w:eastAsia="微软雅黑" w:hAnsi="微软雅黑" w:cs="宋体" w:hint="eastAsia"/>
          <w:color w:val="444444"/>
          <w:kern w:val="0"/>
          <w:sz w:val="20"/>
          <w:szCs w:val="20"/>
        </w:rPr>
        <w:t>作者：学生处    时间: 2020-10-15    点击次数：110</w:t>
      </w:r>
    </w:p>
    <w:p w14:paraId="73A6978F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燃青春 筑梦想 我们都是“燃梦”人</w:t>
      </w:r>
    </w:p>
    <w:p w14:paraId="5911481A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--- --- 中信银行 95558 客</w:t>
      </w:r>
      <w:proofErr w:type="gramStart"/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服中心</w:t>
      </w:r>
      <w:proofErr w:type="gramEnd"/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招聘简章</w:t>
      </w:r>
    </w:p>
    <w:p w14:paraId="0707F0BB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一、招聘岗位：客户服务岗</w:t>
      </w:r>
    </w:p>
    <w:p w14:paraId="56AADCE5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二、岗位职责：</w:t>
      </w:r>
    </w:p>
    <w:p w14:paraId="73E92869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1、储蓄卡业务处理：通过中信银行 95558 服务热线，在线解决客户各种业务需求。</w:t>
      </w:r>
    </w:p>
    <w:p w14:paraId="52C04193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2、客户服务品质提升：收集并反馈客户建议，推动中信银行储蓄卡客户服务流程优化，提升客户满意度。</w:t>
      </w:r>
    </w:p>
    <w:p w14:paraId="34A080F1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3、远程银行打造：将线上虚拟交易的方便快捷和物理网点面对面的亲切服务融为一体，基于银行的 AI 智能</w:t>
      </w:r>
    </w:p>
    <w:p w14:paraId="0C7F5D8B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技术和大数据为客户打造全方位、立体化、高效能、零距离的服务感受。</w:t>
      </w:r>
    </w:p>
    <w:p w14:paraId="0D34559F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三、岗位要求：</w:t>
      </w:r>
    </w:p>
    <w:p w14:paraId="2BC56A1D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1、大专（含）以上学历，专业不限。</w:t>
      </w:r>
    </w:p>
    <w:p w14:paraId="4F849A99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2、普通话标准，表达流利。</w:t>
      </w:r>
    </w:p>
    <w:p w14:paraId="2D2BC509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3、年龄 18 周岁以上，身体健康，能适应轮班工作。</w:t>
      </w:r>
    </w:p>
    <w:p w14:paraId="0332C1DD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4、具备学习能力及抗压能力，达成目标要求。</w:t>
      </w:r>
    </w:p>
    <w:p w14:paraId="4D43FBB9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四、岗位薪酬福利：</w:t>
      </w:r>
    </w:p>
    <w:p w14:paraId="441CCA24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1、优</w:t>
      </w:r>
      <w:proofErr w:type="gramStart"/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渥</w:t>
      </w:r>
      <w:proofErr w:type="gramEnd"/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薪酬：①社招生：培训期薪资 4175-4575 元/月，入</w:t>
      </w:r>
      <w:proofErr w:type="gramStart"/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职签订</w:t>
      </w:r>
      <w:proofErr w:type="gramEnd"/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正式劳动合同并缴纳五险</w:t>
      </w:r>
      <w:proofErr w:type="gramStart"/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一</w:t>
      </w:r>
      <w:proofErr w:type="gramEnd"/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金，学习挣钱</w:t>
      </w:r>
    </w:p>
    <w:p w14:paraId="1F83A112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lastRenderedPageBreak/>
        <w:t>两不误！②校招生：培训期薪资 3475-3875 元/月，入</w:t>
      </w:r>
      <w:proofErr w:type="gramStart"/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职签订</w:t>
      </w:r>
      <w:proofErr w:type="gramEnd"/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实习协议并交纳商业保险，实习生从第 4 </w:t>
      </w:r>
      <w:proofErr w:type="gramStart"/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个</w:t>
      </w:r>
      <w:proofErr w:type="gramEnd"/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月</w:t>
      </w:r>
    </w:p>
    <w:p w14:paraId="17C6E8C9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开始每 3 </w:t>
      </w:r>
      <w:proofErr w:type="gramStart"/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个</w:t>
      </w:r>
      <w:proofErr w:type="gramEnd"/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月为一个阶段，每阶段收入不断上升；③社招生经考核通过后即可转正，校招生取得毕业证即可</w:t>
      </w:r>
    </w:p>
    <w:p w14:paraId="44DD382B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签订劳动合同转正；转正后月均薪资 5K-12.5K。 年薪 15 万 等你来挑战！</w:t>
      </w:r>
    </w:p>
    <w:p w14:paraId="75C09898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2、完善福利：各项福利共计年约 12000 元。</w:t>
      </w:r>
    </w:p>
    <w:p w14:paraId="78AAEA4A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现金奖励：过节费、开门红包、高温补贴。</w:t>
      </w:r>
    </w:p>
    <w:p w14:paraId="4FEB0873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实物奖励：生日卡、春节大礼包、节日礼品、商务工服。</w:t>
      </w:r>
    </w:p>
    <w:p w14:paraId="06B00F74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关怀福利：带薪年假、各类法定假期、五险</w:t>
      </w:r>
      <w:proofErr w:type="gramStart"/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一</w:t>
      </w:r>
      <w:proofErr w:type="gramEnd"/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金、健康体检、团建活动、免费的专业瑜伽教练...应有尽有！</w:t>
      </w:r>
    </w:p>
    <w:p w14:paraId="2B4D894B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3、多样培训：注重员工自身综合素质能力提升，多方面培养员工技能，各类专业培训贯穿职业发展生涯，</w:t>
      </w:r>
    </w:p>
    <w:p w14:paraId="5898C5E8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银行业务专业培训、在职技能培训、打造成中信人+职业人+客服人的完美蜕变。</w:t>
      </w:r>
    </w:p>
    <w:p w14:paraId="77ED2FF1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4、学历晋升：与北京师范大学开展校企合作，提供专升本学历深造的便利条件，满足自身进一步发展需求。</w:t>
      </w:r>
    </w:p>
    <w:p w14:paraId="61552882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5、丰富活动：</w:t>
      </w:r>
    </w:p>
    <w:p w14:paraId="1AFFFC17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户外活动：春游、拓展、趣味运动会、健步走；</w:t>
      </w:r>
    </w:p>
    <w:p w14:paraId="6976B14E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表彰类活动：才艺秀、知识竞赛、优秀员工颁奖典礼；</w:t>
      </w:r>
    </w:p>
    <w:p w14:paraId="097CEAF6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日常关怀活动：节日庆典、甜蜜日、FU 分兑换、聚餐出游；俱乐部活动：羽毛球、篮球、、瑜伽等，节日祝</w:t>
      </w:r>
    </w:p>
    <w:p w14:paraId="184E88E1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福，日常关怀，全年各类活动精彩纷呈，等你来袭!</w:t>
      </w:r>
    </w:p>
    <w:p w14:paraId="17E5EB58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lastRenderedPageBreak/>
        <w:t>6、融洽团队：年轻活力的合作团队，极具人性化的工作氛围，工作与娱乐为一体</w:t>
      </w:r>
      <w:proofErr w:type="gramStart"/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的职场环境</w:t>
      </w:r>
      <w:proofErr w:type="gramEnd"/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，职场内配有</w:t>
      </w:r>
    </w:p>
    <w:p w14:paraId="6A824D02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餐厅、更衣室、减压室、休息室、室外活动区，自动售卖机等；</w:t>
      </w:r>
    </w:p>
    <w:p w14:paraId="23D12EDA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7、干净整洁的住宿环境：环境舒适、整洁，职场外步行可达，解决员工住宿之忧；职场、宿舍位于望京核</w:t>
      </w:r>
    </w:p>
    <w:p w14:paraId="2AFF34F7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proofErr w:type="gramStart"/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心商圈</w:t>
      </w:r>
      <w:proofErr w:type="gramEnd"/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，休闲、娱乐，游玩，购物，聚餐一应俱全。</w:t>
      </w:r>
    </w:p>
    <w:p w14:paraId="1B9FC46B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五、岗位发展及晋升空间：</w:t>
      </w:r>
    </w:p>
    <w:p w14:paraId="5B3F0ACC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95558 客</w:t>
      </w:r>
      <w:proofErr w:type="gramStart"/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服中心</w:t>
      </w:r>
      <w:proofErr w:type="gramEnd"/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是中信银行储蓄卡客户服务的全国总部，服务于全行几千万客户。中心内设 20 多个岗位，</w:t>
      </w:r>
    </w:p>
    <w:p w14:paraId="1C8E0A5B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员工通过内部竞聘，岗位职级晋升，实现自己的职业发展。</w:t>
      </w:r>
    </w:p>
    <w:p w14:paraId="102FFB29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①专业岗位方向：员工可根据特长或能力可晋升转岗发展，提供后台支撑，行政人事，综合服务，培训等支</w:t>
      </w:r>
    </w:p>
    <w:p w14:paraId="1BC30CEB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proofErr w:type="gramStart"/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撑</w:t>
      </w:r>
      <w:proofErr w:type="gramEnd"/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岗位；②服务岗位方向： 中心向员工提供了白金客户服务、私人银行服务、钻石助理、钻石管家服务等</w:t>
      </w:r>
    </w:p>
    <w:p w14:paraId="24D34F9E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高端服务岗位；③管理岗位方向：中心向员工提供了小师傅，主管，室经理，总经理助理，总经理等管理岗</w:t>
      </w:r>
    </w:p>
    <w:p w14:paraId="59A2155F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位。</w:t>
      </w:r>
    </w:p>
    <w:p w14:paraId="3A1AC776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岗位序列互通、发展无限。每年</w:t>
      </w:r>
      <w:proofErr w:type="gramStart"/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职级职档晋升</w:t>
      </w:r>
      <w:proofErr w:type="gramEnd"/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，满足薪资上涨期望。</w:t>
      </w:r>
    </w:p>
    <w:p w14:paraId="3062CD90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诚聘能创新、有思想、有魄力的您加入我们！</w:t>
      </w:r>
    </w:p>
    <w:p w14:paraId="5974E307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1、办公地址：北京市</w:t>
      </w:r>
      <w:proofErr w:type="gramStart"/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朝阳区望京广</w:t>
      </w:r>
      <w:proofErr w:type="gramEnd"/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顺北大街 33 </w:t>
      </w:r>
      <w:proofErr w:type="gramStart"/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号福码</w:t>
      </w:r>
      <w:proofErr w:type="gramEnd"/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大厦（地铁十四号、</w:t>
      </w:r>
      <w:proofErr w:type="gramStart"/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十五号线望京</w:t>
      </w:r>
      <w:proofErr w:type="gramEnd"/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站）</w:t>
      </w:r>
    </w:p>
    <w:p w14:paraId="74367BF3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2、联系方式： 吕先生 17600119776 </w:t>
      </w:r>
      <w:proofErr w:type="gramStart"/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>微信</w:t>
      </w:r>
      <w:proofErr w:type="gramEnd"/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t xml:space="preserve"> 15031969776</w:t>
      </w:r>
    </w:p>
    <w:p w14:paraId="693E1582" w14:textId="77777777" w:rsidR="008C486E" w:rsidRPr="008C486E" w:rsidRDefault="008C486E" w:rsidP="008C486E">
      <w:pPr>
        <w:widowControl/>
        <w:jc w:val="left"/>
        <w:rPr>
          <w:rFonts w:ascii="微软雅黑" w:eastAsia="微软雅黑" w:hAnsi="微软雅黑" w:cs="宋体" w:hint="eastAsia"/>
          <w:color w:val="000000"/>
          <w:kern w:val="0"/>
          <w:sz w:val="20"/>
          <w:szCs w:val="20"/>
        </w:rPr>
      </w:pPr>
      <w:r w:rsidRPr="008C486E">
        <w:rPr>
          <w:rFonts w:ascii="微软雅黑" w:eastAsia="微软雅黑" w:hAnsi="微软雅黑" w:cs="宋体" w:hint="eastAsia"/>
          <w:color w:val="000000"/>
          <w:kern w:val="0"/>
          <w:sz w:val="24"/>
          <w:szCs w:val="24"/>
        </w:rPr>
        <w:lastRenderedPageBreak/>
        <w:t>3、简历接收邮箱：bcwylvzhijie@163.com</w:t>
      </w:r>
    </w:p>
    <w:p w14:paraId="49040F69" w14:textId="77777777" w:rsidR="00892AE4" w:rsidRPr="008C486E" w:rsidRDefault="00892AE4"/>
    <w:sectPr w:rsidR="00892AE4" w:rsidRPr="008C48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84B"/>
    <w:rsid w:val="00892AE4"/>
    <w:rsid w:val="008C486E"/>
    <w:rsid w:val="00CF3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D15454-F672-4012-8D4D-2E05C00234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3">
    <w:name w:val="heading 3"/>
    <w:basedOn w:val="a"/>
    <w:link w:val="30"/>
    <w:uiPriority w:val="9"/>
    <w:qFormat/>
    <w:rsid w:val="008C486E"/>
    <w:pPr>
      <w:widowControl/>
      <w:spacing w:before="100" w:beforeAutospacing="1" w:after="100" w:afterAutospacing="1"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标题 3 字符"/>
    <w:basedOn w:val="a0"/>
    <w:link w:val="3"/>
    <w:uiPriority w:val="9"/>
    <w:rsid w:val="008C486E"/>
    <w:rPr>
      <w:rFonts w:ascii="宋体" w:eastAsia="宋体" w:hAnsi="宋体" w:cs="宋体"/>
      <w:b/>
      <w:bCs/>
      <w:kern w:val="0"/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7528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7510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310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52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098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567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009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246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4160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7597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835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44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686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903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77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780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21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1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884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940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120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658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7776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998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572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90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821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504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755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816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927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3167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049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624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466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08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3782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013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1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665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617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528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20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12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23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52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816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159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229</Words>
  <Characters>1311</Characters>
  <Application>Microsoft Office Word</Application>
  <DocSecurity>0</DocSecurity>
  <Lines>10</Lines>
  <Paragraphs>3</Paragraphs>
  <ScaleCrop>false</ScaleCrop>
  <Company/>
  <LinksUpToDate>false</LinksUpToDate>
  <CharactersWithSpaces>1537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武 靖轩</dc:creator>
  <cp:keywords/>
  <dc:description/>
  <cp:lastModifiedBy>武 靖轩</cp:lastModifiedBy>
  <cp:revision>3</cp:revision>
  <dcterms:created xsi:type="dcterms:W3CDTF">2020-10-17T08:49:00Z</dcterms:created>
  <dcterms:modified xsi:type="dcterms:W3CDTF">2020-10-17T08:50:00Z</dcterms:modified>
</cp:coreProperties>
</file>