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54B45D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</w:p>
    <w:p w14:paraId="06229965">
      <w:pPr>
        <w:jc w:val="center"/>
        <w:rPr>
          <w:rFonts w:asciiTheme="minorEastAsia" w:hAnsiTheme="minorEastAsia" w:cstheme="minorEastAsia"/>
          <w:sz w:val="18"/>
          <w:szCs w:val="21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</w:rPr>
        <w:t>高能智投招聘简章</w:t>
      </w:r>
    </w:p>
    <w:p w14:paraId="0F758551">
      <w:pPr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="微软雅黑" w:hAnsi="微软雅黑" w:eastAsia="微软雅黑" w:cs="微软雅黑"/>
          <w:b/>
          <w:bCs/>
          <w:sz w:val="24"/>
        </w:rPr>
        <w:t>公司简介</w:t>
      </w:r>
      <w:r>
        <w:rPr>
          <w:rFonts w:hint="eastAsia" w:asciiTheme="minorEastAsia" w:hAnsiTheme="minorEastAsia" w:cstheme="minorEastAsia"/>
          <w:b/>
          <w:bCs/>
          <w:sz w:val="24"/>
        </w:rPr>
        <w:t>：</w:t>
      </w:r>
    </w:p>
    <w:p w14:paraId="7C0C0FAC">
      <w:pPr>
        <w:ind w:firstLine="420" w:firstLineChars="200"/>
        <w:jc w:val="left"/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杭州高能投资咨询有限公司（简称“高能投资）创立于1997年，注册资本2000万元，经中国证监会批准成为首批证券投资咨询机构（许可证编号：ZX0004），前身为厦门高能投资咨询有限公司。为使公司有更好的发展环境和专业技术研发团队、业内资深投资顾问人才，于2020年10月迁址到杭州滨江区。</w:t>
      </w:r>
    </w:p>
    <w:p w14:paraId="10B538E4">
      <w:pPr>
        <w:jc w:val="left"/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高能，深耕投资咨询行业20余年，专注于提升广大投资者的股市操作技能，主要业务为投资者教育和证券投资顾问服务。</w:t>
      </w:r>
    </w:p>
    <w:p w14:paraId="4A2DCC1D">
      <w:pPr>
        <w:rPr>
          <w:rFonts w:asciiTheme="minorEastAsia" w:hAnsiTheme="minorEastAsia" w:cstheme="minorEastAsia"/>
          <w:b/>
          <w:bCs/>
          <w:sz w:val="24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 xml:space="preserve">招聘职位：销售管培生（市场专员） 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30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人</w:t>
      </w:r>
    </w:p>
    <w:p w14:paraId="3F327589">
      <w:pPr>
        <w:rPr>
          <w:rFonts w:asciiTheme="minorEastAsia" w:hAnsiTheme="minorEastAsia" w:cstheme="minorEastAsia"/>
          <w:b/>
          <w:bCs/>
          <w:szCs w:val="21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</w:rPr>
        <w:t>岗位职责</w:t>
      </w:r>
      <w:r>
        <w:rPr>
          <w:rFonts w:hint="eastAsia" w:asciiTheme="minorEastAsia" w:hAnsiTheme="minorEastAsia" w:cstheme="minorEastAsia"/>
          <w:b/>
          <w:bCs/>
          <w:szCs w:val="21"/>
          <w:shd w:val="clear" w:color="auto" w:fill="FFFFFF"/>
        </w:rPr>
        <w:t>：</w:t>
      </w:r>
    </w:p>
    <w:p w14:paraId="53367CFB">
      <w:pPr>
        <w:jc w:val="left"/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1、建立及维护公司与客户之间的合作关系，保持与客户的良好沟通，为客户提供最优质的金融服务；</w:t>
      </w:r>
      <w:r>
        <w:rPr>
          <w:rFonts w:hint="eastAsia" w:cs="微软雅黑" w:asciiTheme="minorEastAsia" w:hAnsiTheme="minorEastAsia"/>
          <w:szCs w:val="21"/>
        </w:rPr>
        <w:br w:type="textWrapping"/>
      </w:r>
      <w:r>
        <w:rPr>
          <w:rFonts w:hint="eastAsia" w:cs="微软雅黑" w:asciiTheme="minorEastAsia" w:hAnsiTheme="minorEastAsia"/>
          <w:szCs w:val="21"/>
        </w:rPr>
        <w:t>2、负责搜集新客户的资料并进行沟通，开发新客户（公司会提供精准资源，客户扫扫码自动添加）；</w:t>
      </w:r>
      <w:r>
        <w:rPr>
          <w:rFonts w:hint="eastAsia" w:cs="微软雅黑" w:asciiTheme="minorEastAsia" w:hAnsiTheme="minorEastAsia"/>
          <w:szCs w:val="21"/>
        </w:rPr>
        <w:br w:type="textWrapping"/>
      </w:r>
      <w:r>
        <w:rPr>
          <w:rFonts w:hint="eastAsia" w:cs="微软雅黑" w:asciiTheme="minorEastAsia" w:hAnsiTheme="minorEastAsia"/>
          <w:szCs w:val="21"/>
        </w:rPr>
        <w:t>3、通过电话或微信与客户进行有效沟通、了解客户需求、 寻找销售机会并完成销售业绩；</w:t>
      </w:r>
      <w:r>
        <w:rPr>
          <w:rFonts w:hint="eastAsia" w:cs="微软雅黑" w:asciiTheme="minorEastAsia" w:hAnsiTheme="minorEastAsia"/>
          <w:szCs w:val="21"/>
        </w:rPr>
        <w:br w:type="textWrapping"/>
      </w:r>
      <w:r>
        <w:rPr>
          <w:rFonts w:hint="eastAsia" w:cs="微软雅黑" w:asciiTheme="minorEastAsia" w:hAnsiTheme="minorEastAsia"/>
          <w:szCs w:val="21"/>
        </w:rPr>
        <w:t>4、将整理出来的公司资料、股市热讯发给客户；</w:t>
      </w:r>
      <w:r>
        <w:rPr>
          <w:rFonts w:hint="eastAsia" w:cs="微软雅黑" w:asciiTheme="minorEastAsia" w:hAnsiTheme="minorEastAsia"/>
          <w:szCs w:val="21"/>
        </w:rPr>
        <w:br w:type="textWrapping"/>
      </w:r>
      <w:r>
        <w:rPr>
          <w:rFonts w:hint="eastAsia" w:cs="微软雅黑" w:asciiTheme="minorEastAsia" w:hAnsiTheme="minorEastAsia"/>
          <w:szCs w:val="21"/>
        </w:rPr>
        <w:t>5、了解并满足客户需求，负责与客户谈判、签订合同、收款等工作。</w:t>
      </w:r>
    </w:p>
    <w:p w14:paraId="2387813B">
      <w:pPr>
        <w:rPr>
          <w:rFonts w:ascii="微软雅黑" w:hAnsi="微软雅黑" w:eastAsia="微软雅黑" w:cs="微软雅黑"/>
          <w:b/>
          <w:bCs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</w:rPr>
        <w:t>任职资格：</w:t>
      </w:r>
    </w:p>
    <w:p w14:paraId="74A5A6CB">
      <w:pPr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1、</w:t>
      </w:r>
      <w:r>
        <w:rPr>
          <w:rFonts w:hint="eastAsia" w:cs="微软雅黑" w:asciiTheme="minorEastAsia" w:hAnsiTheme="minorEastAsia"/>
          <w:szCs w:val="21"/>
          <w:lang w:val="en-US" w:eastAsia="zh-CN"/>
        </w:rPr>
        <w:t>本科</w:t>
      </w:r>
      <w:r>
        <w:rPr>
          <w:rFonts w:hint="eastAsia" w:cs="微软雅黑" w:asciiTheme="minorEastAsia" w:hAnsiTheme="minorEastAsia"/>
          <w:szCs w:val="21"/>
        </w:rPr>
        <w:t>及以上学历，金融或经济等相关专业，具有证券从业资格证</w:t>
      </w:r>
      <w:r>
        <w:rPr>
          <w:rFonts w:hint="eastAsia" w:cs="微软雅黑" w:asciiTheme="minorEastAsia" w:hAnsiTheme="minorEastAsia"/>
          <w:szCs w:val="21"/>
          <w:lang w:val="en-US" w:eastAsia="zh-CN"/>
        </w:rPr>
        <w:t>优先</w:t>
      </w:r>
      <w:r>
        <w:rPr>
          <w:rFonts w:hint="eastAsia" w:cs="微软雅黑" w:asciiTheme="minorEastAsia" w:hAnsiTheme="minorEastAsia"/>
          <w:szCs w:val="21"/>
        </w:rPr>
        <w:t>；</w:t>
      </w:r>
    </w:p>
    <w:p w14:paraId="59A37464">
      <w:pPr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2、富有激情，敢想、敢说、敢做，对销售工作有较高的热情；</w:t>
      </w:r>
    </w:p>
    <w:p w14:paraId="12B3929A">
      <w:pPr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3、性格坚韧，思维敏捷，具备良好的应变能力和承压能力；</w:t>
      </w:r>
    </w:p>
    <w:p w14:paraId="12BF6469">
      <w:pPr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4、有敏锐的市场洞察力，有强烈的事业心、责任心和积极的工作态度，有电话销售相关工作经验。作经验。</w:t>
      </w:r>
    </w:p>
    <w:p w14:paraId="0F8B48A3">
      <w:pPr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5、热爱金融行业，饱满的工作热情，较强的进取心。</w:t>
      </w:r>
    </w:p>
    <w:p w14:paraId="500D5107">
      <w:pPr>
        <w:rPr>
          <w:rFonts w:cs="微软雅黑" w:asciiTheme="minorEastAsia" w:hAnsiTheme="minorEastAsia"/>
          <w:szCs w:val="21"/>
        </w:rPr>
      </w:pPr>
      <w:r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</w:rPr>
        <w:t>工作时间：</w:t>
      </w:r>
      <w:r>
        <w:rPr>
          <w:rFonts w:ascii="微软雅黑" w:hAnsi="微软雅黑" w:eastAsia="微软雅黑" w:cs="微软雅黑"/>
          <w:b/>
          <w:bCs/>
          <w:sz w:val="20"/>
          <w:szCs w:val="20"/>
        </w:rPr>
        <w:br w:type="textWrapping"/>
      </w:r>
      <w:r>
        <w:rPr>
          <w:rFonts w:hint="eastAsia" w:cs="微软雅黑" w:asciiTheme="minorEastAsia" w:hAnsiTheme="minorEastAsia"/>
          <w:szCs w:val="21"/>
        </w:rPr>
        <w:t>周一到周四：上午8：40-11：30下午：13：00-17：00晚上18：00-21：00</w:t>
      </w:r>
      <w:r>
        <w:rPr>
          <w:rFonts w:cs="微软雅黑" w:asciiTheme="minorEastAsia" w:hAnsiTheme="minorEastAsia"/>
          <w:szCs w:val="21"/>
        </w:rPr>
        <w:br w:type="textWrapping"/>
      </w:r>
      <w:r>
        <w:rPr>
          <w:rFonts w:hint="eastAsia" w:cs="微软雅黑" w:asciiTheme="minorEastAsia" w:hAnsiTheme="minorEastAsia"/>
          <w:szCs w:val="21"/>
        </w:rPr>
        <w:t>周五：上午8：40-11：30下午13：00-17：00，周末双休</w:t>
      </w:r>
    </w:p>
    <w:p w14:paraId="1FAE84EC">
      <w:pPr>
        <w:rPr>
          <w:rFonts w:ascii="微软雅黑" w:hAnsi="微软雅黑" w:eastAsia="微软雅黑" w:cs="微软雅黑"/>
          <w:b/>
          <w:bCs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</w:rPr>
        <w:t>薪资待遇：</w:t>
      </w:r>
    </w:p>
    <w:p w14:paraId="5AA48438">
      <w:pPr>
        <w:jc w:val="left"/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有证券从业证：</w:t>
      </w:r>
    </w:p>
    <w:p w14:paraId="1CC213E8">
      <w:pPr>
        <w:jc w:val="left"/>
        <w:rPr>
          <w:rFonts w:cs="微软雅黑" w:asciiTheme="minorEastAsia" w:hAnsiTheme="minorEastAsia"/>
          <w:b/>
          <w:bCs/>
          <w:szCs w:val="21"/>
        </w:rPr>
      </w:pPr>
      <w:r>
        <w:rPr>
          <w:rFonts w:hint="eastAsia" w:cs="微软雅黑" w:asciiTheme="minorEastAsia" w:hAnsiTheme="minorEastAsia"/>
          <w:b/>
          <w:bCs/>
          <w:szCs w:val="21"/>
        </w:rPr>
        <w:t>试用期3个月：4000+1000元房补（试用期可选择不要房补,公司提供3个月住宿）3%-10%销售提成，综合月薪9000左右</w:t>
      </w:r>
      <w:r>
        <w:rPr>
          <w:rFonts w:cs="微软雅黑" w:asciiTheme="minorEastAsia" w:hAnsiTheme="minorEastAsia"/>
          <w:b/>
          <w:bCs/>
          <w:szCs w:val="21"/>
        </w:rPr>
        <w:t xml:space="preserve"> </w:t>
      </w:r>
    </w:p>
    <w:p w14:paraId="5620E086">
      <w:pPr>
        <w:jc w:val="left"/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无证券从业证：</w:t>
      </w:r>
    </w:p>
    <w:p w14:paraId="41D88ED0">
      <w:pPr>
        <w:jc w:val="left"/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b/>
          <w:bCs/>
          <w:szCs w:val="21"/>
        </w:rPr>
        <w:t>试用期3个月：3000+1000元房补（试用期可选择不要房补,公司提供3个月住宿）7%-15%业务提成，综合月薪9000左右</w:t>
      </w:r>
      <w:r>
        <w:rPr>
          <w:rFonts w:cs="微软雅黑" w:asciiTheme="minorEastAsia" w:hAnsiTheme="minorEastAsia"/>
          <w:b/>
          <w:bCs/>
          <w:szCs w:val="21"/>
        </w:rPr>
        <w:t xml:space="preserve"> </w:t>
      </w:r>
    </w:p>
    <w:p w14:paraId="3CB8BB4E">
      <w:pPr>
        <w:jc w:val="left"/>
        <w:rPr>
          <w:rFonts w:cs="微软雅黑" w:asciiTheme="minorEastAsia" w:hAnsiTheme="minorEastAsia"/>
          <w:b/>
          <w:bCs/>
          <w:szCs w:val="21"/>
        </w:rPr>
      </w:pPr>
      <w:r>
        <w:rPr>
          <w:rFonts w:hint="eastAsia" w:cs="微软雅黑" w:asciiTheme="minorEastAsia" w:hAnsiTheme="minorEastAsia"/>
          <w:b/>
          <w:bCs/>
          <w:szCs w:val="21"/>
        </w:rPr>
        <w:t>转正后：底薪3000+1000元房补，0-5000的奖金绩效，7%-15%提成，综合月薪17000</w:t>
      </w:r>
    </w:p>
    <w:p w14:paraId="1B5941EF">
      <w:pPr>
        <w:jc w:val="left"/>
        <w:rPr>
          <w:rFonts w:cs="微软雅黑" w:asciiTheme="minorEastAsia" w:hAnsiTheme="minorEastAsia"/>
          <w:szCs w:val="21"/>
        </w:rPr>
      </w:pPr>
    </w:p>
    <w:p w14:paraId="42B0FD17">
      <w:pPr>
        <w:jc w:val="left"/>
        <w:rPr>
          <w:rFonts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备注：公司也会提供周边房源信息以及和魔方公寓自如公寓有合作。</w:t>
      </w:r>
    </w:p>
    <w:p w14:paraId="21D93400">
      <w:pPr>
        <w:jc w:val="left"/>
        <w:rPr>
          <w:rFonts w:hint="eastAsia" w:cs="微软雅黑" w:asciiTheme="minorEastAsia" w:hAnsiTheme="minorEastAsia"/>
          <w:szCs w:val="21"/>
        </w:rPr>
      </w:pPr>
      <w:r>
        <w:rPr>
          <w:rFonts w:hint="eastAsia" w:cs="微软雅黑" w:asciiTheme="minorEastAsia" w:hAnsiTheme="minorEastAsia"/>
          <w:szCs w:val="21"/>
        </w:rPr>
        <w:t>温馨提示：入职后如果做销售不适合，公司也会沟通内部转其他岗位，目的是争取让每一个入职高能的员工都能实现自我价值</w:t>
      </w:r>
    </w:p>
    <w:p w14:paraId="49BD5874">
      <w:pPr>
        <w:jc w:val="left"/>
        <w:rPr>
          <w:rFonts w:hint="default" w:ascii="微软雅黑" w:hAnsi="微软雅黑" w:eastAsia="微软雅黑" w:cs="微软雅黑"/>
          <w:b w:val="0"/>
          <w:bCs w:val="0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招聘岗位：投研助理（服务方向）10人</w:t>
      </w:r>
    </w:p>
    <w:p w14:paraId="4AD541E3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</w:rPr>
        <w:t>岗位职责：</w:t>
      </w:r>
      <w:r>
        <w:rPr>
          <w:rFonts w:hint="eastAsia" w:ascii="微软雅黑" w:hAnsi="微软雅黑" w:eastAsia="微软雅黑" w:cs="微软雅黑"/>
          <w:sz w:val="22"/>
          <w:szCs w:val="22"/>
          <w:shd w:val="clear" w:color="auto" w:fill="FFFFFF"/>
        </w:rPr>
        <w:br w:type="textWrapping"/>
      </w: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1、对已成交客户进行维护关系，无销售性质；</w:t>
      </w:r>
    </w:p>
    <w:p w14:paraId="398F72E3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2、了解客服服务需求信息，进行有效跟踪，做好售后指导和服务工作；</w:t>
      </w:r>
    </w:p>
    <w:p w14:paraId="33FEAE32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3、熟练运用公司产品，解答客户提问并落实问题；</w:t>
      </w:r>
    </w:p>
    <w:p w14:paraId="7EF482D6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4、和相关部门紧密配合，协调沟通；</w:t>
      </w:r>
    </w:p>
    <w:p w14:paraId="60747EC9">
      <w:pPr>
        <w:jc w:val="left"/>
        <w:rPr>
          <w:rFonts w:hint="eastAsia" w:ascii="微软雅黑" w:hAnsi="微软雅黑" w:eastAsia="微软雅黑" w:cs="微软雅黑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5、收集整理金融市场相关的信息、数据及时政新闻。</w:t>
      </w:r>
    </w:p>
    <w:p w14:paraId="6D0F73D9">
      <w:pPr>
        <w:jc w:val="left"/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</w:rPr>
        <w:t>任职资格：</w:t>
      </w:r>
    </w:p>
    <w:p w14:paraId="6A32EB67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1、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  <w:lang w:val="en-US" w:eastAsia="zh-CN"/>
        </w:rPr>
        <w:t>必须具</w:t>
      </w: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有证券从业证，有经验者优先，本科学历优先；</w:t>
      </w:r>
    </w:p>
    <w:p w14:paraId="401BD554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2、具有较强的应变能力口头表达与沟通能力，逻辑思维清晰；</w:t>
      </w:r>
    </w:p>
    <w:p w14:paraId="2AD90DCC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3、具备较强的学习能力，可快速掌握专业知识，及时开展工作；</w:t>
      </w:r>
    </w:p>
    <w:p w14:paraId="3D3B32DC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4、熟练运用office及良好的文档写作能力；</w:t>
      </w:r>
    </w:p>
    <w:p w14:paraId="38F74F03">
      <w:pPr>
        <w:jc w:val="left"/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5、工作严谨，计划性强，善于分析思考问题，有责任心；</w:t>
      </w:r>
    </w:p>
    <w:p w14:paraId="4F49500D">
      <w:pPr>
        <w:jc w:val="left"/>
        <w:rPr>
          <w:rFonts w:hint="eastAsia" w:ascii="微软雅黑" w:hAnsi="微软雅黑" w:eastAsia="微软雅黑" w:cs="微软雅黑"/>
          <w:b/>
          <w:bCs/>
          <w:sz w:val="20"/>
          <w:szCs w:val="20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6、勤奋踏实，良好的服务意识与团队合作精神。</w:t>
      </w:r>
    </w:p>
    <w:p w14:paraId="72994E61">
      <w:pPr>
        <w:jc w:val="left"/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</w:rPr>
        <w:t>薪资待遇</w:t>
      </w:r>
      <w:r>
        <w:rPr>
          <w:rFonts w:hint="eastAsia" w:ascii="微软雅黑" w:hAnsi="微软雅黑" w:eastAsia="微软雅黑" w:cs="微软雅黑"/>
          <w:b/>
          <w:bCs/>
          <w:sz w:val="24"/>
          <w:shd w:val="clear" w:color="auto" w:fill="FFFFFF"/>
          <w:lang w:eastAsia="zh-CN"/>
        </w:rPr>
        <w:t>：</w:t>
      </w:r>
    </w:p>
    <w:p w14:paraId="0C5ADE0E">
      <w:pPr>
        <w:numPr>
          <w:ilvl w:val="0"/>
          <w:numId w:val="0"/>
        </w:numPr>
        <w:jc w:val="both"/>
        <w:rPr>
          <w:rFonts w:hint="eastAsia" w:ascii="微软雅黑" w:hAnsi="微软雅黑" w:eastAsia="微软雅黑" w:cs="微软雅黑"/>
          <w:b/>
          <w:bCs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</w:rPr>
        <w:t>底薪5000+提成（提成面谈），</w:t>
      </w:r>
      <w:r>
        <w:rPr>
          <w:rFonts w:hint="eastAsia" w:ascii="微软雅黑" w:hAnsi="微软雅黑" w:eastAsia="微软雅黑" w:cs="微软雅黑"/>
          <w:sz w:val="20"/>
          <w:szCs w:val="20"/>
          <w:shd w:val="clear" w:color="auto" w:fill="FFFFFF"/>
          <w:lang w:val="en-US" w:eastAsia="zh-CN"/>
        </w:rPr>
        <w:t>不提供住宿，上班时间：上午8：40-11：30下午13：00-5：30，双休</w:t>
      </w:r>
    </w:p>
    <w:p w14:paraId="32816956">
      <w:pPr>
        <w:jc w:val="left"/>
        <w:rPr>
          <w:rFonts w:hint="eastAsia" w:cs="微软雅黑" w:asciiTheme="minorEastAsia" w:hAnsiTheme="minorEastAsia"/>
          <w:szCs w:val="21"/>
        </w:rPr>
      </w:pPr>
    </w:p>
    <w:p w14:paraId="4F737BBA">
      <w:pPr>
        <w:widowControl/>
        <w:jc w:val="left"/>
        <w:rPr>
          <w:rFonts w:ascii="微软雅黑" w:hAnsi="微软雅黑" w:eastAsia="微软雅黑" w:cs="微软雅黑"/>
          <w:b/>
          <w:bCs/>
          <w:sz w:val="20"/>
          <w:szCs w:val="20"/>
        </w:rPr>
      </w:pPr>
      <w:r>
        <w:rPr>
          <w:rFonts w:hint="eastAsia" w:ascii="微软雅黑" w:hAnsi="微软雅黑" w:eastAsia="微软雅黑" w:cs="微软雅黑"/>
          <w:b/>
          <w:bCs/>
          <w:sz w:val="20"/>
          <w:szCs w:val="20"/>
        </w:rPr>
        <w:t>面试流程：</w:t>
      </w:r>
      <w:r>
        <w:rPr>
          <w:rFonts w:hint="eastAsia" w:ascii="微软雅黑" w:hAnsi="微软雅黑" w:eastAsia="微软雅黑" w:cs="微软雅黑"/>
          <w:color w:val="000000"/>
          <w:kern w:val="0"/>
          <w:sz w:val="20"/>
          <w:szCs w:val="20"/>
          <w:lang w:bidi="ar"/>
        </w:rPr>
        <w:t>【扫码添加微信/电话联系了解详情】-【投递简历】-【面试】-【发放 offer】 -【接受 offer】-【入职】</w:t>
      </w:r>
    </w:p>
    <w:p w14:paraId="79FC8524">
      <w:pPr>
        <w:rPr>
          <w:rFonts w:ascii="微软雅黑" w:hAnsi="微软雅黑" w:eastAsia="微软雅黑" w:cs="微软雅黑"/>
          <w:b/>
          <w:bCs/>
          <w:sz w:val="20"/>
          <w:szCs w:val="20"/>
        </w:rPr>
      </w:pPr>
      <w:r>
        <w:rPr>
          <w:rFonts w:hint="eastAsia" w:ascii="微软雅黑" w:hAnsi="微软雅黑" w:eastAsia="微软雅黑" w:cs="微软雅黑"/>
          <w:b/>
          <w:bCs/>
          <w:sz w:val="24"/>
        </w:rPr>
        <w:t>联系人：李老师17320139857（微信同号）</w:t>
      </w:r>
      <w:r>
        <w:rPr>
          <w:rFonts w:hint="eastAsia" w:ascii="微软雅黑" w:hAnsi="微软雅黑" w:eastAsia="微软雅黑" w:cs="微软雅黑"/>
          <w:b/>
          <w:bCs/>
          <w:sz w:val="20"/>
          <w:szCs w:val="20"/>
        </w:rPr>
        <w:t xml:space="preserve"> </w:t>
      </w:r>
    </w:p>
    <w:p w14:paraId="77900AC0">
      <w:pPr>
        <w:rPr>
          <w:rFonts w:ascii="微软雅黑" w:hAnsi="微软雅黑" w:eastAsia="微软雅黑" w:cs="微软雅黑"/>
          <w:b/>
          <w:bCs/>
          <w:sz w:val="20"/>
          <w:szCs w:val="20"/>
        </w:rPr>
      </w:pPr>
      <w:r>
        <w:rPr>
          <w:rFonts w:hint="eastAsia" w:ascii="微软雅黑" w:hAnsi="微软雅黑" w:eastAsia="微软雅黑" w:cs="微软雅黑"/>
          <w:b/>
          <w:bCs/>
          <w:sz w:val="20"/>
          <w:szCs w:val="20"/>
        </w:rPr>
        <w:drawing>
          <wp:inline distT="0" distB="0" distL="114300" distR="114300">
            <wp:extent cx="1818640" cy="2117090"/>
            <wp:effectExtent l="0" t="0" r="10160" b="16510"/>
            <wp:docPr id="2" name="图片 2" descr="23274f52ba9ddd991cfa26354bb6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3274f52ba9ddd991cfa26354bb619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211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66000">
      <w:pPr>
        <w:rPr>
          <w:rFonts w:ascii="微软雅黑" w:hAnsi="微软雅黑" w:eastAsia="微软雅黑" w:cs="微软雅黑"/>
          <w:b/>
          <w:bCs/>
          <w:sz w:val="24"/>
        </w:rPr>
      </w:pPr>
      <w:r>
        <w:rPr>
          <w:rFonts w:hint="eastAsia" w:ascii="微软雅黑" w:hAnsi="微软雅黑" w:eastAsia="微软雅黑" w:cs="微软雅黑"/>
          <w:b/>
          <w:bCs/>
          <w:sz w:val="24"/>
        </w:rPr>
        <w:t>公司地址：</w:t>
      </w:r>
      <w:r>
        <w:rPr>
          <w:rFonts w:hint="eastAsia" w:ascii="微软雅黑" w:hAnsi="微软雅黑" w:eastAsia="微软雅黑" w:cs="微软雅黑"/>
          <w:color w:val="000000" w:themeColor="text1"/>
          <w:sz w:val="24"/>
          <w:shd w:val="clear" w:color="auto" w:fill="FFFFFF"/>
          <w14:textFill>
            <w14:solidFill>
              <w14:schemeClr w14:val="tx1"/>
            </w14:solidFill>
          </w14:textFill>
        </w:rPr>
        <w:t>浙江省杭州市滨江区长河街道科技馆街1600号银泰国际商务中心44楼</w:t>
      </w:r>
    </w:p>
    <w:p w14:paraId="69E51308">
      <w:pPr>
        <w:rPr>
          <w:rFonts w:ascii="微软雅黑" w:hAnsi="微软雅黑" w:eastAsia="微软雅黑" w:cs="微软雅黑"/>
          <w:b/>
          <w:bCs/>
          <w:sz w:val="20"/>
          <w:szCs w:val="20"/>
        </w:rPr>
      </w:pPr>
      <w:r>
        <w:rPr>
          <w:rFonts w:hint="eastAsia" w:ascii="微软雅黑" w:hAnsi="微软雅黑" w:eastAsia="微软雅黑" w:cs="微软雅黑"/>
          <w:b/>
          <w:bCs/>
          <w:sz w:val="20"/>
          <w:szCs w:val="20"/>
        </w:rPr>
        <w:t xml:space="preserve"> </w:t>
      </w:r>
    </w:p>
    <w:p w14:paraId="7431FCF5">
      <w:r>
        <w:drawing>
          <wp:inline distT="0" distB="0" distL="114300" distR="114300">
            <wp:extent cx="2332355" cy="1364615"/>
            <wp:effectExtent l="0" t="0" r="10795" b="6985"/>
            <wp:docPr id="6" name="图片 5" descr="placingpicture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placingpictureplaceholder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32355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drawing>
          <wp:inline distT="0" distB="0" distL="114300" distR="114300">
            <wp:extent cx="2357755" cy="1364615"/>
            <wp:effectExtent l="0" t="0" r="4445" b="6985"/>
            <wp:docPr id="5" name="图片 4" descr="placingpicture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placingpictureplaceholder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7755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29D74">
      <w:pPr>
        <w:ind w:firstLine="1470" w:firstLineChars="700"/>
      </w:pPr>
      <w:r>
        <w:rPr>
          <w:rFonts w:hint="eastAsia" w:ascii="微软雅黑" w:hAnsi="微软雅黑" w:eastAsia="微软雅黑" w:cs="微软雅黑"/>
        </w:rPr>
        <w:t>办公环境</w:t>
      </w:r>
      <w:r>
        <w:rPr>
          <w:rFonts w:hint="eastAsia"/>
        </w:rPr>
        <w:t xml:space="preserve">                                </w:t>
      </w:r>
      <w:r>
        <w:rPr>
          <w:rFonts w:hint="eastAsia" w:ascii="微软雅黑" w:hAnsi="微软雅黑" w:eastAsia="微软雅黑" w:cs="微软雅黑"/>
        </w:rPr>
        <w:t>办公环境</w:t>
      </w:r>
    </w:p>
    <w:p w14:paraId="7EFC73B3"/>
    <w:p w14:paraId="1CEF1BE7">
      <w:r>
        <w:drawing>
          <wp:inline distT="0" distB="0" distL="114300" distR="114300">
            <wp:extent cx="2324735" cy="1744345"/>
            <wp:effectExtent l="0" t="0" r="18415" b="825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73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drawing>
          <wp:inline distT="0" distB="0" distL="114300" distR="114300">
            <wp:extent cx="2327275" cy="1746250"/>
            <wp:effectExtent l="0" t="0" r="15875" b="6350"/>
            <wp:docPr id="1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DB942">
      <w:pPr>
        <w:ind w:firstLine="1260" w:firstLineChars="600"/>
      </w:pPr>
      <w:r>
        <w:rPr>
          <w:rFonts w:hint="eastAsia" w:ascii="微软雅黑" w:hAnsi="微软雅黑" w:eastAsia="微软雅黑" w:cs="微软雅黑"/>
        </w:rPr>
        <w:t>窗外风景独好</w:t>
      </w:r>
      <w:r>
        <w:rPr>
          <w:rFonts w:hint="eastAsia"/>
        </w:rPr>
        <w:t xml:space="preserve">                           </w:t>
      </w:r>
      <w:r>
        <w:rPr>
          <w:rFonts w:hint="eastAsia" w:ascii="微软雅黑" w:hAnsi="微软雅黑" w:eastAsia="微软雅黑" w:cs="微软雅黑"/>
        </w:rPr>
        <w:t>尊享露天阳台</w:t>
      </w:r>
    </w:p>
    <w:sectPr>
      <w:headerReference r:id="rId3" w:type="default"/>
      <w:footerReference r:id="rId4" w:type="default"/>
      <w:pgSz w:w="11906" w:h="16838"/>
      <w:pgMar w:top="1440" w:right="1800" w:bottom="1440" w:left="22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8E22E3">
    <w:pPr>
      <w:pStyle w:val="2"/>
      <w:jc w:val="center"/>
    </w:pPr>
    <w:r>
      <w:rPr>
        <w:rFonts w:hint="eastAsia" w:ascii="微软雅黑" w:hAnsi="微软雅黑" w:eastAsia="微软雅黑" w:cs="微软雅黑"/>
        <w:b/>
        <w:bCs/>
        <w:color w:val="000000" w:themeColor="text1"/>
        <w:sz w:val="20"/>
        <w:szCs w:val="20"/>
        <w:u w:val="single"/>
        <w:shd w:val="clear" w:color="auto" w:fill="FFFFFF"/>
        <w14:textFill>
          <w14:solidFill>
            <w14:schemeClr w14:val="tx1"/>
          </w14:solidFill>
        </w14:textFill>
      </w:rPr>
      <w:t>ADD：浙江省杭州市滨江区长河街道科技馆街1600号银泰国际商务中心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50C67D">
    <w:pPr>
      <w:pStyle w:val="3"/>
      <w:pBdr>
        <w:bottom w:val="single" w:color="auto" w:sz="4" w:space="1"/>
      </w:pBdr>
      <w:jc w:val="left"/>
    </w:pPr>
    <w:r>
      <w:drawing>
        <wp:inline distT="0" distB="0" distL="114300" distR="114300">
          <wp:extent cx="1073785" cy="266065"/>
          <wp:effectExtent l="0" t="0" r="12065" b="635"/>
          <wp:docPr id="1" name="图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3785" cy="2660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AxYmM4NTMyY2NjZjAwZjFiNzQ2ZDM1OTEzOWE4MzQifQ=="/>
  </w:docVars>
  <w:rsids>
    <w:rsidRoot w:val="008D2140"/>
    <w:rsid w:val="00144C0A"/>
    <w:rsid w:val="002F55EB"/>
    <w:rsid w:val="00563895"/>
    <w:rsid w:val="00660278"/>
    <w:rsid w:val="00766593"/>
    <w:rsid w:val="007B30B6"/>
    <w:rsid w:val="007F5D42"/>
    <w:rsid w:val="008D2140"/>
    <w:rsid w:val="00C368A3"/>
    <w:rsid w:val="00DF7393"/>
    <w:rsid w:val="01DB6F4F"/>
    <w:rsid w:val="03312F93"/>
    <w:rsid w:val="0882277E"/>
    <w:rsid w:val="0E667B55"/>
    <w:rsid w:val="0F906802"/>
    <w:rsid w:val="140610F8"/>
    <w:rsid w:val="14E11181"/>
    <w:rsid w:val="17293BE9"/>
    <w:rsid w:val="17A51E3F"/>
    <w:rsid w:val="1A700008"/>
    <w:rsid w:val="1AF9730C"/>
    <w:rsid w:val="1C8D3D36"/>
    <w:rsid w:val="1F6668EC"/>
    <w:rsid w:val="1FBF0015"/>
    <w:rsid w:val="22191103"/>
    <w:rsid w:val="23DF4424"/>
    <w:rsid w:val="242C2D5D"/>
    <w:rsid w:val="267A5E17"/>
    <w:rsid w:val="26E348AB"/>
    <w:rsid w:val="29106351"/>
    <w:rsid w:val="29915199"/>
    <w:rsid w:val="30547285"/>
    <w:rsid w:val="312F2190"/>
    <w:rsid w:val="32BB0850"/>
    <w:rsid w:val="347B2E6C"/>
    <w:rsid w:val="349372AA"/>
    <w:rsid w:val="34FE07C0"/>
    <w:rsid w:val="368E6547"/>
    <w:rsid w:val="36F36BC8"/>
    <w:rsid w:val="37ED07E9"/>
    <w:rsid w:val="3AF71700"/>
    <w:rsid w:val="3B6D745A"/>
    <w:rsid w:val="3BF5517A"/>
    <w:rsid w:val="40BA1F44"/>
    <w:rsid w:val="42F2604C"/>
    <w:rsid w:val="43E26946"/>
    <w:rsid w:val="443E1DED"/>
    <w:rsid w:val="47AF7E65"/>
    <w:rsid w:val="493A3570"/>
    <w:rsid w:val="4AD55893"/>
    <w:rsid w:val="4B5E3D79"/>
    <w:rsid w:val="4B81658E"/>
    <w:rsid w:val="4D070D38"/>
    <w:rsid w:val="5276485B"/>
    <w:rsid w:val="531410DF"/>
    <w:rsid w:val="53CF7944"/>
    <w:rsid w:val="5741076D"/>
    <w:rsid w:val="5D48584A"/>
    <w:rsid w:val="61754DDF"/>
    <w:rsid w:val="65EC26A1"/>
    <w:rsid w:val="677D240C"/>
    <w:rsid w:val="6AE8240A"/>
    <w:rsid w:val="6BBB1083"/>
    <w:rsid w:val="6F436536"/>
    <w:rsid w:val="76A5653E"/>
    <w:rsid w:val="7896006D"/>
    <w:rsid w:val="7DD2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962</Words>
  <Characters>1083</Characters>
  <Lines>10</Lines>
  <Paragraphs>2</Paragraphs>
  <TotalTime>1</TotalTime>
  <ScaleCrop>false</ScaleCrop>
  <LinksUpToDate>false</LinksUpToDate>
  <CharactersWithSpaces>1159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2024-06-14T01:36:00Z</dcterms:created>
  <dc:creator>Select</dc:creator>
  <cp:lastModifiedBy>我们都是小怪兽</cp:lastModifiedBy>
  <dcterms:modified xsi:type="dcterms:W3CDTF">2024-07-11T05:09:53Z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DE43EB6BBFE54379969B5489934AF2E7</vt:lpwstr>
  </property>
</Properties>
</file>