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6BC106">
      <w:pPr>
        <w:jc w:val="center"/>
        <w:rPr>
          <w:rFonts w:hint="eastAsia" w:ascii="仿宋" w:hAnsi="仿宋" w:eastAsia="仿宋"/>
          <w:b/>
          <w:lang w:eastAsia="zh-CN"/>
        </w:rPr>
      </w:pPr>
      <w:r>
        <w:rPr>
          <w:rFonts w:hint="eastAsia" w:ascii="仿宋" w:hAnsi="仿宋" w:eastAsia="仿宋"/>
          <w:b/>
          <w:sz w:val="36"/>
        </w:rPr>
        <w:t>河北</w:t>
      </w:r>
      <w:r>
        <w:rPr>
          <w:rFonts w:ascii="仿宋" w:hAnsi="仿宋" w:eastAsia="仿宋"/>
          <w:b/>
          <w:sz w:val="36"/>
        </w:rPr>
        <w:t>金融学院202</w:t>
      </w:r>
      <w:r>
        <w:rPr>
          <w:rFonts w:hint="eastAsia" w:ascii="仿宋" w:hAnsi="仿宋" w:eastAsia="仿宋"/>
          <w:b/>
          <w:sz w:val="36"/>
          <w:lang w:val="en-US" w:eastAsia="zh-CN"/>
        </w:rPr>
        <w:t>6</w:t>
      </w:r>
      <w:r>
        <w:rPr>
          <w:rFonts w:ascii="仿宋" w:hAnsi="仿宋" w:eastAsia="仿宋"/>
          <w:b/>
          <w:sz w:val="36"/>
        </w:rPr>
        <w:t>年第二学士学位招生</w:t>
      </w:r>
      <w:r>
        <w:rPr>
          <w:rFonts w:hint="eastAsia" w:ascii="仿宋" w:hAnsi="仿宋" w:eastAsia="仿宋"/>
          <w:b/>
          <w:sz w:val="36"/>
          <w:lang w:val="en-US" w:eastAsia="zh-CN"/>
        </w:rPr>
        <w:t>简章</w:t>
      </w:r>
    </w:p>
    <w:p w14:paraId="3E46EE21">
      <w:pPr>
        <w:rPr>
          <w:rFonts w:ascii="仿宋" w:hAnsi="仿宋" w:eastAsia="仿宋"/>
        </w:rPr>
      </w:pPr>
    </w:p>
    <w:p w14:paraId="6C30A57A">
      <w:pPr>
        <w:ind w:firstLine="640" w:firstLineChars="200"/>
        <w:rPr>
          <w:rFonts w:ascii="仿宋" w:hAnsi="仿宋" w:eastAsia="仿宋" w:cs="宋体"/>
          <w:kern w:val="0"/>
          <w:sz w:val="32"/>
          <w:szCs w:val="32"/>
        </w:rPr>
      </w:pPr>
      <w:r>
        <w:rPr>
          <w:rFonts w:hint="eastAsia" w:ascii="仿宋" w:hAnsi="仿宋" w:eastAsia="仿宋" w:cs="宋体"/>
          <w:kern w:val="0"/>
          <w:sz w:val="32"/>
          <w:szCs w:val="32"/>
        </w:rPr>
        <w:t>为进一步优化人才培养结构，为高校毕业生创造更多再学习机会，根据《教育部办公厅关于进一步做好第二学士学位教育有关工作的通知》（教高厅函[2021]8号）和《教育部办公厅在普通高校继续开展第二学士学位教育的通知》（教高厅函[2020]9号）文件精神，遵照教育部相关政策及</w:t>
      </w:r>
      <w:r>
        <w:rPr>
          <w:rFonts w:ascii="仿宋" w:hAnsi="仿宋" w:eastAsia="仿宋" w:cs="宋体"/>
          <w:kern w:val="0"/>
          <w:sz w:val="32"/>
          <w:szCs w:val="32"/>
        </w:rPr>
        <w:t>相关</w:t>
      </w:r>
      <w:r>
        <w:rPr>
          <w:rFonts w:hint="eastAsia" w:ascii="仿宋" w:hAnsi="仿宋" w:eastAsia="仿宋" w:cs="宋体"/>
          <w:kern w:val="0"/>
          <w:sz w:val="32"/>
          <w:szCs w:val="32"/>
        </w:rPr>
        <w:t>工作</w:t>
      </w:r>
      <w:r>
        <w:rPr>
          <w:rFonts w:ascii="仿宋" w:hAnsi="仿宋" w:eastAsia="仿宋" w:cs="宋体"/>
          <w:kern w:val="0"/>
          <w:sz w:val="32"/>
          <w:szCs w:val="32"/>
        </w:rPr>
        <w:t>要求</w:t>
      </w:r>
      <w:r>
        <w:rPr>
          <w:rFonts w:hint="eastAsia" w:ascii="仿宋" w:hAnsi="仿宋" w:eastAsia="仿宋" w:cs="宋体"/>
          <w:kern w:val="0"/>
          <w:sz w:val="32"/>
          <w:szCs w:val="32"/>
        </w:rPr>
        <w:t>，我校202</w:t>
      </w:r>
      <w:r>
        <w:rPr>
          <w:rFonts w:hint="eastAsia" w:ascii="仿宋" w:hAnsi="仿宋" w:eastAsia="仿宋" w:cs="宋体"/>
          <w:kern w:val="0"/>
          <w:sz w:val="32"/>
          <w:szCs w:val="32"/>
          <w:lang w:val="en-US" w:eastAsia="zh-CN"/>
        </w:rPr>
        <w:t>6</w:t>
      </w:r>
      <w:r>
        <w:rPr>
          <w:rFonts w:hint="eastAsia" w:ascii="仿宋" w:hAnsi="仿宋" w:eastAsia="仿宋" w:cs="宋体"/>
          <w:kern w:val="0"/>
          <w:sz w:val="32"/>
          <w:szCs w:val="32"/>
        </w:rPr>
        <w:t>年</w:t>
      </w:r>
      <w:r>
        <w:rPr>
          <w:rFonts w:ascii="仿宋" w:hAnsi="仿宋" w:eastAsia="仿宋" w:cs="宋体"/>
          <w:kern w:val="0"/>
          <w:sz w:val="32"/>
          <w:szCs w:val="32"/>
        </w:rPr>
        <w:t>继续招收全日制普通</w:t>
      </w:r>
      <w:r>
        <w:rPr>
          <w:rFonts w:hint="eastAsia" w:ascii="仿宋" w:hAnsi="仿宋" w:eastAsia="仿宋" w:cs="宋体"/>
          <w:kern w:val="0"/>
          <w:sz w:val="32"/>
          <w:szCs w:val="32"/>
        </w:rPr>
        <w:t>本科</w:t>
      </w:r>
      <w:r>
        <w:rPr>
          <w:rFonts w:ascii="仿宋" w:hAnsi="仿宋" w:eastAsia="仿宋" w:cs="宋体"/>
          <w:kern w:val="0"/>
          <w:sz w:val="32"/>
          <w:szCs w:val="32"/>
        </w:rPr>
        <w:t>第二学士学位学生，</w:t>
      </w:r>
      <w:r>
        <w:rPr>
          <w:rFonts w:hint="eastAsia" w:ascii="仿宋" w:hAnsi="仿宋" w:eastAsia="仿宋" w:cs="宋体"/>
          <w:kern w:val="0"/>
          <w:sz w:val="32"/>
          <w:szCs w:val="32"/>
        </w:rPr>
        <w:t>现</w:t>
      </w:r>
      <w:r>
        <w:rPr>
          <w:rFonts w:hint="eastAsia" w:ascii="仿宋" w:hAnsi="仿宋" w:eastAsia="仿宋" w:cs="宋体"/>
          <w:kern w:val="0"/>
          <w:sz w:val="32"/>
          <w:szCs w:val="32"/>
          <w:lang w:val="en-US" w:eastAsia="zh-CN"/>
        </w:rPr>
        <w:t>作</w:t>
      </w:r>
      <w:r>
        <w:rPr>
          <w:rFonts w:ascii="仿宋" w:hAnsi="仿宋" w:eastAsia="仿宋" w:cs="宋体"/>
          <w:kern w:val="0"/>
          <w:sz w:val="32"/>
          <w:szCs w:val="32"/>
        </w:rPr>
        <w:t>如下规定：</w:t>
      </w:r>
    </w:p>
    <w:p w14:paraId="69270A3D">
      <w:pPr>
        <w:ind w:firstLine="643" w:firstLineChars="200"/>
        <w:rPr>
          <w:rFonts w:ascii="仿宋" w:hAnsi="仿宋" w:eastAsia="仿宋" w:cs="宋体"/>
          <w:b/>
          <w:kern w:val="0"/>
          <w:sz w:val="32"/>
          <w:szCs w:val="32"/>
        </w:rPr>
      </w:pPr>
      <w:r>
        <w:rPr>
          <w:rFonts w:hint="eastAsia" w:ascii="仿宋" w:hAnsi="仿宋" w:eastAsia="仿宋" w:cs="宋体"/>
          <w:b/>
          <w:kern w:val="0"/>
          <w:sz w:val="32"/>
          <w:szCs w:val="32"/>
        </w:rPr>
        <w:t>一</w:t>
      </w:r>
      <w:r>
        <w:rPr>
          <w:rFonts w:ascii="仿宋" w:hAnsi="仿宋" w:eastAsia="仿宋" w:cs="宋体"/>
          <w:b/>
          <w:kern w:val="0"/>
          <w:sz w:val="32"/>
          <w:szCs w:val="32"/>
        </w:rPr>
        <w:t>、招生计划</w:t>
      </w:r>
    </w:p>
    <w:p w14:paraId="489E75DD">
      <w:pPr>
        <w:ind w:firstLine="640" w:firstLineChars="200"/>
        <w:rPr>
          <w:rFonts w:ascii="仿宋" w:hAnsi="仿宋" w:eastAsia="仿宋"/>
          <w:sz w:val="32"/>
          <w:szCs w:val="32"/>
        </w:rPr>
      </w:pPr>
      <w:r>
        <w:rPr>
          <w:rFonts w:hint="eastAsia" w:ascii="仿宋" w:hAnsi="仿宋" w:eastAsia="仿宋"/>
          <w:sz w:val="32"/>
          <w:szCs w:val="32"/>
        </w:rPr>
        <w:t>我校</w:t>
      </w:r>
      <w:r>
        <w:rPr>
          <w:rFonts w:ascii="仿宋" w:hAnsi="仿宋" w:eastAsia="仿宋"/>
          <w:sz w:val="32"/>
          <w:szCs w:val="32"/>
        </w:rPr>
        <w:t>202</w:t>
      </w:r>
      <w:r>
        <w:rPr>
          <w:rFonts w:hint="eastAsia" w:ascii="仿宋" w:hAnsi="仿宋" w:eastAsia="仿宋"/>
          <w:sz w:val="32"/>
          <w:szCs w:val="32"/>
          <w:lang w:val="en-US" w:eastAsia="zh-CN"/>
        </w:rPr>
        <w:t>6</w:t>
      </w:r>
      <w:r>
        <w:rPr>
          <w:rFonts w:ascii="仿宋" w:hAnsi="仿宋" w:eastAsia="仿宋"/>
          <w:sz w:val="32"/>
          <w:szCs w:val="32"/>
        </w:rPr>
        <w:t>年全日制普通</w:t>
      </w:r>
      <w:r>
        <w:rPr>
          <w:rFonts w:hint="eastAsia" w:ascii="仿宋" w:hAnsi="仿宋" w:eastAsia="仿宋"/>
          <w:sz w:val="32"/>
          <w:szCs w:val="32"/>
        </w:rPr>
        <w:t>本科</w:t>
      </w:r>
      <w:r>
        <w:rPr>
          <w:rFonts w:ascii="仿宋" w:hAnsi="仿宋" w:eastAsia="仿宋"/>
          <w:sz w:val="32"/>
          <w:szCs w:val="32"/>
        </w:rPr>
        <w:t>第二学士学位招生计划：</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776"/>
        <w:gridCol w:w="1909"/>
        <w:gridCol w:w="857"/>
        <w:gridCol w:w="1553"/>
        <w:gridCol w:w="1213"/>
      </w:tblGrid>
      <w:tr w14:paraId="3B951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4E734538">
            <w:pPr>
              <w:jc w:val="center"/>
              <w:rPr>
                <w:rFonts w:ascii="仿宋" w:hAnsi="仿宋" w:eastAsia="仿宋"/>
                <w:sz w:val="32"/>
                <w:szCs w:val="32"/>
              </w:rPr>
            </w:pPr>
            <w:r>
              <w:rPr>
                <w:rFonts w:hint="eastAsia" w:ascii="仿宋" w:hAnsi="仿宋" w:eastAsia="仿宋"/>
                <w:sz w:val="32"/>
                <w:szCs w:val="32"/>
              </w:rPr>
              <w:t>序号</w:t>
            </w:r>
          </w:p>
        </w:tc>
        <w:tc>
          <w:tcPr>
            <w:tcW w:w="1776" w:type="dxa"/>
            <w:vAlign w:val="center"/>
          </w:tcPr>
          <w:p w14:paraId="38F18285">
            <w:pPr>
              <w:jc w:val="center"/>
              <w:rPr>
                <w:rFonts w:ascii="仿宋" w:hAnsi="仿宋" w:eastAsia="仿宋"/>
                <w:sz w:val="32"/>
                <w:szCs w:val="32"/>
              </w:rPr>
            </w:pPr>
            <w:r>
              <w:rPr>
                <w:rFonts w:hint="eastAsia" w:ascii="仿宋" w:hAnsi="仿宋" w:eastAsia="仿宋"/>
                <w:sz w:val="32"/>
                <w:szCs w:val="32"/>
              </w:rPr>
              <w:t>专业</w:t>
            </w:r>
            <w:r>
              <w:rPr>
                <w:rFonts w:ascii="仿宋" w:hAnsi="仿宋" w:eastAsia="仿宋"/>
                <w:sz w:val="32"/>
                <w:szCs w:val="32"/>
              </w:rPr>
              <w:t>名称</w:t>
            </w:r>
          </w:p>
        </w:tc>
        <w:tc>
          <w:tcPr>
            <w:tcW w:w="1909" w:type="dxa"/>
            <w:vAlign w:val="center"/>
          </w:tcPr>
          <w:p w14:paraId="437DF754">
            <w:pPr>
              <w:jc w:val="center"/>
              <w:rPr>
                <w:rFonts w:ascii="仿宋" w:hAnsi="仿宋" w:eastAsia="仿宋"/>
                <w:sz w:val="32"/>
                <w:szCs w:val="32"/>
              </w:rPr>
            </w:pPr>
            <w:r>
              <w:rPr>
                <w:rFonts w:hint="eastAsia" w:ascii="仿宋" w:hAnsi="仿宋" w:eastAsia="仿宋"/>
                <w:sz w:val="32"/>
                <w:szCs w:val="32"/>
              </w:rPr>
              <w:t>拟招生人数</w:t>
            </w:r>
          </w:p>
        </w:tc>
        <w:tc>
          <w:tcPr>
            <w:tcW w:w="857" w:type="dxa"/>
            <w:vAlign w:val="center"/>
          </w:tcPr>
          <w:p w14:paraId="143F4B45">
            <w:pPr>
              <w:jc w:val="center"/>
              <w:rPr>
                <w:rFonts w:ascii="仿宋" w:hAnsi="仿宋" w:eastAsia="仿宋"/>
                <w:sz w:val="32"/>
                <w:szCs w:val="32"/>
              </w:rPr>
            </w:pPr>
            <w:r>
              <w:rPr>
                <w:rFonts w:hint="eastAsia" w:ascii="仿宋" w:hAnsi="仿宋" w:eastAsia="仿宋"/>
                <w:sz w:val="32"/>
                <w:szCs w:val="32"/>
              </w:rPr>
              <w:t>学制</w:t>
            </w:r>
          </w:p>
        </w:tc>
        <w:tc>
          <w:tcPr>
            <w:tcW w:w="1553" w:type="dxa"/>
            <w:vAlign w:val="center"/>
          </w:tcPr>
          <w:p w14:paraId="417D95DF">
            <w:pPr>
              <w:jc w:val="center"/>
              <w:rPr>
                <w:rFonts w:ascii="仿宋" w:hAnsi="仿宋" w:eastAsia="仿宋"/>
                <w:sz w:val="32"/>
                <w:szCs w:val="32"/>
              </w:rPr>
            </w:pPr>
            <w:r>
              <w:rPr>
                <w:rFonts w:hint="eastAsia" w:ascii="仿宋" w:hAnsi="仿宋" w:eastAsia="仿宋"/>
                <w:sz w:val="32"/>
                <w:szCs w:val="32"/>
              </w:rPr>
              <w:t>授予</w:t>
            </w:r>
            <w:r>
              <w:rPr>
                <w:rFonts w:ascii="仿宋" w:hAnsi="仿宋" w:eastAsia="仿宋"/>
                <w:sz w:val="32"/>
                <w:szCs w:val="32"/>
              </w:rPr>
              <w:t>学位</w:t>
            </w:r>
          </w:p>
        </w:tc>
        <w:tc>
          <w:tcPr>
            <w:tcW w:w="1213" w:type="dxa"/>
            <w:vAlign w:val="center"/>
          </w:tcPr>
          <w:p w14:paraId="73BF19F9">
            <w:pPr>
              <w:jc w:val="center"/>
              <w:rPr>
                <w:rFonts w:ascii="仿宋" w:hAnsi="仿宋" w:eastAsia="仿宋"/>
                <w:sz w:val="32"/>
                <w:szCs w:val="32"/>
              </w:rPr>
            </w:pPr>
            <w:r>
              <w:rPr>
                <w:rFonts w:hint="eastAsia" w:ascii="仿宋" w:hAnsi="仿宋" w:eastAsia="仿宋"/>
                <w:sz w:val="32"/>
                <w:szCs w:val="32"/>
              </w:rPr>
              <w:t>学费</w:t>
            </w:r>
          </w:p>
        </w:tc>
      </w:tr>
      <w:tr w14:paraId="19F2B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00DA1243">
            <w:pPr>
              <w:jc w:val="center"/>
              <w:rPr>
                <w:rFonts w:ascii="仿宋" w:hAnsi="仿宋" w:eastAsia="仿宋"/>
                <w:sz w:val="32"/>
                <w:szCs w:val="32"/>
              </w:rPr>
            </w:pPr>
            <w:r>
              <w:rPr>
                <w:rFonts w:hint="eastAsia" w:ascii="仿宋" w:hAnsi="仿宋" w:eastAsia="仿宋"/>
                <w:sz w:val="32"/>
                <w:szCs w:val="32"/>
              </w:rPr>
              <w:t>1</w:t>
            </w:r>
          </w:p>
        </w:tc>
        <w:tc>
          <w:tcPr>
            <w:tcW w:w="1776" w:type="dxa"/>
            <w:vAlign w:val="center"/>
          </w:tcPr>
          <w:p w14:paraId="56BE2E6C">
            <w:pPr>
              <w:jc w:val="center"/>
              <w:rPr>
                <w:rFonts w:ascii="仿宋" w:hAnsi="仿宋" w:eastAsia="仿宋"/>
                <w:sz w:val="32"/>
                <w:szCs w:val="32"/>
              </w:rPr>
            </w:pPr>
            <w:r>
              <w:rPr>
                <w:rFonts w:hint="eastAsia" w:ascii="仿宋" w:hAnsi="仿宋" w:eastAsia="仿宋"/>
                <w:sz w:val="32"/>
                <w:szCs w:val="32"/>
              </w:rPr>
              <w:t>计算机</w:t>
            </w:r>
            <w:r>
              <w:rPr>
                <w:rFonts w:ascii="仿宋" w:hAnsi="仿宋" w:eastAsia="仿宋"/>
                <w:sz w:val="32"/>
                <w:szCs w:val="32"/>
              </w:rPr>
              <w:t>科学与技术</w:t>
            </w:r>
          </w:p>
        </w:tc>
        <w:tc>
          <w:tcPr>
            <w:tcW w:w="1909" w:type="dxa"/>
            <w:vAlign w:val="center"/>
          </w:tcPr>
          <w:p w14:paraId="085CAA77">
            <w:pPr>
              <w:jc w:val="center"/>
              <w:rPr>
                <w:rFonts w:ascii="仿宋" w:hAnsi="仿宋" w:eastAsia="仿宋"/>
                <w:sz w:val="32"/>
                <w:szCs w:val="32"/>
              </w:rPr>
            </w:pPr>
            <w:r>
              <w:rPr>
                <w:rFonts w:hint="eastAsia" w:ascii="仿宋" w:hAnsi="仿宋" w:eastAsia="仿宋"/>
                <w:sz w:val="32"/>
                <w:szCs w:val="32"/>
              </w:rPr>
              <w:t>100</w:t>
            </w:r>
          </w:p>
        </w:tc>
        <w:tc>
          <w:tcPr>
            <w:tcW w:w="857" w:type="dxa"/>
            <w:vAlign w:val="center"/>
          </w:tcPr>
          <w:p w14:paraId="3C7D7D73">
            <w:pPr>
              <w:jc w:val="center"/>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年</w:t>
            </w:r>
          </w:p>
        </w:tc>
        <w:tc>
          <w:tcPr>
            <w:tcW w:w="1553" w:type="dxa"/>
            <w:vAlign w:val="center"/>
          </w:tcPr>
          <w:p w14:paraId="61A0D77F">
            <w:pPr>
              <w:jc w:val="center"/>
              <w:rPr>
                <w:rFonts w:ascii="仿宋" w:hAnsi="仿宋" w:eastAsia="仿宋"/>
                <w:sz w:val="32"/>
                <w:szCs w:val="32"/>
              </w:rPr>
            </w:pPr>
            <w:r>
              <w:rPr>
                <w:rFonts w:hint="eastAsia" w:ascii="仿宋" w:hAnsi="仿宋" w:eastAsia="仿宋"/>
                <w:sz w:val="32"/>
                <w:szCs w:val="32"/>
              </w:rPr>
              <w:t>工学</w:t>
            </w:r>
            <w:r>
              <w:rPr>
                <w:rFonts w:ascii="仿宋" w:hAnsi="仿宋" w:eastAsia="仿宋"/>
                <w:sz w:val="32"/>
                <w:szCs w:val="32"/>
              </w:rPr>
              <w:t>学士</w:t>
            </w:r>
          </w:p>
        </w:tc>
        <w:tc>
          <w:tcPr>
            <w:tcW w:w="1213" w:type="dxa"/>
            <w:vAlign w:val="center"/>
          </w:tcPr>
          <w:p w14:paraId="7AE54349">
            <w:pPr>
              <w:jc w:val="center"/>
              <w:rPr>
                <w:rFonts w:ascii="仿宋" w:hAnsi="仿宋" w:eastAsia="仿宋"/>
                <w:sz w:val="32"/>
                <w:szCs w:val="32"/>
              </w:rPr>
            </w:pPr>
            <w:r>
              <w:rPr>
                <w:rFonts w:hint="eastAsia" w:ascii="仿宋" w:hAnsi="仿宋" w:eastAsia="仿宋"/>
                <w:sz w:val="32"/>
                <w:szCs w:val="32"/>
              </w:rPr>
              <w:t>5390元/年</w:t>
            </w:r>
          </w:p>
        </w:tc>
      </w:tr>
      <w:tr w14:paraId="28266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101D728F">
            <w:pPr>
              <w:jc w:val="center"/>
              <w:rPr>
                <w:rFonts w:ascii="仿宋" w:hAnsi="仿宋" w:eastAsia="仿宋"/>
                <w:sz w:val="32"/>
                <w:szCs w:val="32"/>
              </w:rPr>
            </w:pPr>
            <w:r>
              <w:rPr>
                <w:rFonts w:hint="eastAsia" w:ascii="仿宋" w:hAnsi="仿宋" w:eastAsia="仿宋"/>
                <w:sz w:val="32"/>
                <w:szCs w:val="32"/>
              </w:rPr>
              <w:t>2</w:t>
            </w:r>
          </w:p>
        </w:tc>
        <w:tc>
          <w:tcPr>
            <w:tcW w:w="1776" w:type="dxa"/>
            <w:vAlign w:val="center"/>
          </w:tcPr>
          <w:p w14:paraId="2BDFF2C4">
            <w:pPr>
              <w:jc w:val="center"/>
              <w:rPr>
                <w:rFonts w:ascii="仿宋" w:hAnsi="仿宋" w:eastAsia="仿宋"/>
                <w:sz w:val="32"/>
                <w:szCs w:val="32"/>
              </w:rPr>
            </w:pPr>
            <w:r>
              <w:rPr>
                <w:rFonts w:hint="eastAsia" w:ascii="仿宋" w:hAnsi="仿宋" w:eastAsia="仿宋"/>
                <w:sz w:val="32"/>
                <w:szCs w:val="32"/>
              </w:rPr>
              <w:t>经济</w:t>
            </w:r>
          </w:p>
          <w:p w14:paraId="186D8F02">
            <w:pPr>
              <w:jc w:val="center"/>
              <w:rPr>
                <w:rFonts w:ascii="仿宋" w:hAnsi="仿宋" w:eastAsia="仿宋"/>
                <w:sz w:val="32"/>
                <w:szCs w:val="32"/>
              </w:rPr>
            </w:pPr>
            <w:r>
              <w:rPr>
                <w:rFonts w:ascii="仿宋" w:hAnsi="仿宋" w:eastAsia="仿宋"/>
                <w:sz w:val="32"/>
                <w:szCs w:val="32"/>
              </w:rPr>
              <w:t>统计学</w:t>
            </w:r>
          </w:p>
        </w:tc>
        <w:tc>
          <w:tcPr>
            <w:tcW w:w="1909" w:type="dxa"/>
            <w:vAlign w:val="center"/>
          </w:tcPr>
          <w:p w14:paraId="1C1CBBD2">
            <w:pPr>
              <w:jc w:val="center"/>
              <w:rPr>
                <w:rFonts w:ascii="仿宋" w:hAnsi="仿宋" w:eastAsia="仿宋"/>
                <w:sz w:val="32"/>
                <w:szCs w:val="32"/>
              </w:rPr>
            </w:pPr>
            <w:r>
              <w:rPr>
                <w:rFonts w:hint="eastAsia" w:ascii="仿宋" w:hAnsi="仿宋" w:eastAsia="仿宋"/>
                <w:sz w:val="32"/>
                <w:szCs w:val="32"/>
              </w:rPr>
              <w:t>100</w:t>
            </w:r>
          </w:p>
        </w:tc>
        <w:tc>
          <w:tcPr>
            <w:tcW w:w="857" w:type="dxa"/>
            <w:vAlign w:val="center"/>
          </w:tcPr>
          <w:p w14:paraId="49771030">
            <w:pPr>
              <w:jc w:val="center"/>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年</w:t>
            </w:r>
          </w:p>
        </w:tc>
        <w:tc>
          <w:tcPr>
            <w:tcW w:w="1553" w:type="dxa"/>
            <w:vAlign w:val="center"/>
          </w:tcPr>
          <w:p w14:paraId="2C52F599">
            <w:pPr>
              <w:jc w:val="center"/>
              <w:rPr>
                <w:rFonts w:ascii="仿宋" w:hAnsi="仿宋" w:eastAsia="仿宋"/>
                <w:sz w:val="32"/>
                <w:szCs w:val="32"/>
              </w:rPr>
            </w:pPr>
            <w:r>
              <w:rPr>
                <w:rFonts w:hint="eastAsia" w:ascii="仿宋" w:hAnsi="仿宋" w:eastAsia="仿宋"/>
                <w:sz w:val="32"/>
                <w:szCs w:val="32"/>
              </w:rPr>
              <w:t>经济学</w:t>
            </w:r>
          </w:p>
          <w:p w14:paraId="64D21134">
            <w:pPr>
              <w:jc w:val="center"/>
              <w:rPr>
                <w:rFonts w:ascii="仿宋" w:hAnsi="仿宋" w:eastAsia="仿宋"/>
                <w:sz w:val="32"/>
                <w:szCs w:val="32"/>
              </w:rPr>
            </w:pPr>
            <w:r>
              <w:rPr>
                <w:rFonts w:hint="eastAsia" w:ascii="仿宋" w:hAnsi="仿宋" w:eastAsia="仿宋"/>
                <w:sz w:val="32"/>
                <w:szCs w:val="32"/>
              </w:rPr>
              <w:t>学士</w:t>
            </w:r>
          </w:p>
        </w:tc>
        <w:tc>
          <w:tcPr>
            <w:tcW w:w="1213" w:type="dxa"/>
            <w:vAlign w:val="center"/>
          </w:tcPr>
          <w:p w14:paraId="65C46274">
            <w:pPr>
              <w:jc w:val="center"/>
              <w:rPr>
                <w:rFonts w:ascii="仿宋" w:hAnsi="仿宋" w:eastAsia="仿宋"/>
                <w:sz w:val="32"/>
                <w:szCs w:val="32"/>
              </w:rPr>
            </w:pPr>
            <w:r>
              <w:rPr>
                <w:rFonts w:hint="eastAsia" w:ascii="仿宋" w:hAnsi="仿宋" w:eastAsia="仿宋"/>
                <w:sz w:val="32"/>
                <w:szCs w:val="32"/>
              </w:rPr>
              <w:t>46</w:t>
            </w:r>
            <w:r>
              <w:rPr>
                <w:rFonts w:ascii="仿宋" w:hAnsi="仿宋" w:eastAsia="仿宋"/>
                <w:sz w:val="32"/>
                <w:szCs w:val="32"/>
              </w:rPr>
              <w:t>00</w:t>
            </w:r>
            <w:r>
              <w:rPr>
                <w:rFonts w:hint="eastAsia" w:ascii="仿宋" w:hAnsi="仿宋" w:eastAsia="仿宋"/>
                <w:sz w:val="32"/>
                <w:szCs w:val="32"/>
              </w:rPr>
              <w:t>元/年</w:t>
            </w:r>
          </w:p>
        </w:tc>
      </w:tr>
      <w:tr w14:paraId="198C1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1C502220">
            <w:pPr>
              <w:jc w:val="center"/>
              <w:rPr>
                <w:rFonts w:ascii="仿宋" w:hAnsi="仿宋" w:eastAsia="仿宋"/>
                <w:sz w:val="32"/>
                <w:szCs w:val="32"/>
              </w:rPr>
            </w:pPr>
            <w:r>
              <w:rPr>
                <w:rFonts w:hint="eastAsia" w:ascii="仿宋" w:hAnsi="仿宋" w:eastAsia="仿宋"/>
                <w:sz w:val="32"/>
                <w:szCs w:val="32"/>
              </w:rPr>
              <w:t>3</w:t>
            </w:r>
          </w:p>
        </w:tc>
        <w:tc>
          <w:tcPr>
            <w:tcW w:w="1776" w:type="dxa"/>
            <w:vAlign w:val="center"/>
          </w:tcPr>
          <w:p w14:paraId="704CBE25">
            <w:pPr>
              <w:jc w:val="center"/>
              <w:rPr>
                <w:rFonts w:ascii="仿宋" w:hAnsi="仿宋" w:eastAsia="仿宋"/>
                <w:sz w:val="32"/>
                <w:szCs w:val="32"/>
              </w:rPr>
            </w:pPr>
            <w:r>
              <w:rPr>
                <w:rFonts w:hint="eastAsia" w:ascii="仿宋" w:hAnsi="仿宋" w:eastAsia="仿宋"/>
                <w:sz w:val="32"/>
                <w:szCs w:val="32"/>
              </w:rPr>
              <w:t>金融</w:t>
            </w:r>
            <w:r>
              <w:rPr>
                <w:rFonts w:ascii="仿宋" w:hAnsi="仿宋" w:eastAsia="仿宋"/>
                <w:sz w:val="32"/>
                <w:szCs w:val="32"/>
              </w:rPr>
              <w:t>工程</w:t>
            </w:r>
          </w:p>
        </w:tc>
        <w:tc>
          <w:tcPr>
            <w:tcW w:w="1909" w:type="dxa"/>
            <w:vAlign w:val="center"/>
          </w:tcPr>
          <w:p w14:paraId="4AFF1054">
            <w:pPr>
              <w:jc w:val="center"/>
              <w:rPr>
                <w:rFonts w:ascii="仿宋" w:hAnsi="仿宋" w:eastAsia="仿宋"/>
                <w:sz w:val="32"/>
                <w:szCs w:val="32"/>
              </w:rPr>
            </w:pPr>
            <w:r>
              <w:rPr>
                <w:rFonts w:hint="eastAsia" w:ascii="仿宋" w:hAnsi="仿宋" w:eastAsia="仿宋"/>
                <w:sz w:val="32"/>
                <w:szCs w:val="32"/>
              </w:rPr>
              <w:t>100</w:t>
            </w:r>
          </w:p>
        </w:tc>
        <w:tc>
          <w:tcPr>
            <w:tcW w:w="857" w:type="dxa"/>
            <w:vAlign w:val="center"/>
          </w:tcPr>
          <w:p w14:paraId="0A7DE81F">
            <w:pPr>
              <w:jc w:val="center"/>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年</w:t>
            </w:r>
          </w:p>
        </w:tc>
        <w:tc>
          <w:tcPr>
            <w:tcW w:w="1553" w:type="dxa"/>
            <w:vAlign w:val="center"/>
          </w:tcPr>
          <w:p w14:paraId="13CCD5DD">
            <w:pPr>
              <w:jc w:val="center"/>
              <w:rPr>
                <w:rFonts w:ascii="仿宋" w:hAnsi="仿宋" w:eastAsia="仿宋"/>
                <w:sz w:val="32"/>
                <w:szCs w:val="32"/>
              </w:rPr>
            </w:pPr>
            <w:r>
              <w:rPr>
                <w:rFonts w:hint="eastAsia" w:ascii="仿宋" w:hAnsi="仿宋" w:eastAsia="仿宋"/>
                <w:sz w:val="32"/>
                <w:szCs w:val="32"/>
              </w:rPr>
              <w:t>经济学</w:t>
            </w:r>
          </w:p>
          <w:p w14:paraId="56019AAC">
            <w:pPr>
              <w:jc w:val="center"/>
              <w:rPr>
                <w:rFonts w:ascii="仿宋" w:hAnsi="仿宋" w:eastAsia="仿宋"/>
                <w:sz w:val="32"/>
                <w:szCs w:val="32"/>
              </w:rPr>
            </w:pPr>
            <w:r>
              <w:rPr>
                <w:rFonts w:hint="eastAsia" w:ascii="仿宋" w:hAnsi="仿宋" w:eastAsia="仿宋"/>
                <w:sz w:val="32"/>
                <w:szCs w:val="32"/>
              </w:rPr>
              <w:t>学士</w:t>
            </w:r>
          </w:p>
        </w:tc>
        <w:tc>
          <w:tcPr>
            <w:tcW w:w="1213" w:type="dxa"/>
            <w:vAlign w:val="center"/>
          </w:tcPr>
          <w:p w14:paraId="2EFE5B8C">
            <w:pPr>
              <w:jc w:val="center"/>
              <w:rPr>
                <w:rFonts w:ascii="仿宋" w:hAnsi="仿宋" w:eastAsia="仿宋"/>
                <w:sz w:val="32"/>
                <w:szCs w:val="32"/>
              </w:rPr>
            </w:pPr>
            <w:r>
              <w:rPr>
                <w:rFonts w:hint="eastAsia" w:ascii="仿宋" w:hAnsi="仿宋" w:eastAsia="仿宋"/>
                <w:sz w:val="32"/>
                <w:szCs w:val="32"/>
              </w:rPr>
              <w:t>4</w:t>
            </w:r>
            <w:r>
              <w:rPr>
                <w:rFonts w:ascii="仿宋" w:hAnsi="仿宋" w:eastAsia="仿宋"/>
                <w:sz w:val="32"/>
                <w:szCs w:val="32"/>
              </w:rPr>
              <w:t>600元</w:t>
            </w:r>
            <w:r>
              <w:rPr>
                <w:rFonts w:hint="eastAsia" w:ascii="仿宋" w:hAnsi="仿宋" w:eastAsia="仿宋"/>
                <w:sz w:val="32"/>
                <w:szCs w:val="32"/>
              </w:rPr>
              <w:t>/</w:t>
            </w:r>
            <w:r>
              <w:rPr>
                <w:rFonts w:ascii="仿宋" w:hAnsi="仿宋" w:eastAsia="仿宋"/>
                <w:sz w:val="32"/>
                <w:szCs w:val="32"/>
              </w:rPr>
              <w:t>年</w:t>
            </w:r>
          </w:p>
        </w:tc>
      </w:tr>
    </w:tbl>
    <w:p w14:paraId="41445993">
      <w:pPr>
        <w:ind w:firstLine="643" w:firstLineChars="200"/>
        <w:rPr>
          <w:rFonts w:ascii="仿宋" w:hAnsi="仿宋" w:eastAsia="仿宋"/>
          <w:b/>
          <w:sz w:val="32"/>
          <w:szCs w:val="32"/>
        </w:rPr>
      </w:pPr>
      <w:r>
        <w:rPr>
          <w:rFonts w:hint="eastAsia" w:ascii="仿宋" w:hAnsi="仿宋" w:eastAsia="仿宋"/>
          <w:b/>
          <w:sz w:val="32"/>
          <w:szCs w:val="32"/>
        </w:rPr>
        <w:t>二</w:t>
      </w:r>
      <w:r>
        <w:rPr>
          <w:rFonts w:ascii="仿宋" w:hAnsi="仿宋" w:eastAsia="仿宋"/>
          <w:b/>
          <w:sz w:val="32"/>
          <w:szCs w:val="32"/>
        </w:rPr>
        <w:t>、</w:t>
      </w:r>
      <w:r>
        <w:rPr>
          <w:rFonts w:hint="eastAsia" w:ascii="仿宋" w:hAnsi="仿宋" w:eastAsia="仿宋"/>
          <w:b/>
          <w:sz w:val="32"/>
          <w:szCs w:val="32"/>
        </w:rPr>
        <w:t>招生对象</w:t>
      </w:r>
    </w:p>
    <w:p w14:paraId="3B9AD795">
      <w:pPr>
        <w:ind w:firstLine="640" w:firstLineChars="200"/>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我校202</w:t>
      </w:r>
      <w:r>
        <w:rPr>
          <w:rFonts w:hint="eastAsia" w:ascii="仿宋" w:hAnsi="仿宋" w:eastAsia="仿宋" w:cs="宋体"/>
          <w:color w:val="000000" w:themeColor="text1"/>
          <w:kern w:val="0"/>
          <w:sz w:val="32"/>
          <w:szCs w:val="32"/>
          <w:lang w:val="en-US" w:eastAsia="zh-CN"/>
          <w14:textFill>
            <w14:solidFill>
              <w14:schemeClr w14:val="tx1"/>
            </w14:solidFill>
          </w14:textFill>
        </w:rPr>
        <w:t>6</w:t>
      </w:r>
      <w:r>
        <w:rPr>
          <w:rFonts w:hint="eastAsia" w:ascii="仿宋" w:hAnsi="仿宋" w:eastAsia="仿宋" w:cs="宋体"/>
          <w:color w:val="000000" w:themeColor="text1"/>
          <w:kern w:val="0"/>
          <w:sz w:val="32"/>
          <w:szCs w:val="32"/>
          <w14:textFill>
            <w14:solidFill>
              <w14:schemeClr w14:val="tx1"/>
            </w14:solidFill>
          </w14:textFill>
        </w:rPr>
        <w:t>年全日制普通第二学士学位的招生对象是经普通高等学校招生全国统一考试录取的202</w:t>
      </w:r>
      <w:r>
        <w:rPr>
          <w:rFonts w:hint="eastAsia" w:ascii="仿宋" w:hAnsi="仿宋" w:eastAsia="仿宋" w:cs="宋体"/>
          <w:color w:val="000000" w:themeColor="text1"/>
          <w:kern w:val="0"/>
          <w:sz w:val="32"/>
          <w:szCs w:val="32"/>
          <w:lang w:val="en-US" w:eastAsia="zh-CN"/>
          <w14:textFill>
            <w14:solidFill>
              <w14:schemeClr w14:val="tx1"/>
            </w14:solidFill>
          </w14:textFill>
        </w:rPr>
        <w:t>6</w:t>
      </w:r>
      <w:r>
        <w:rPr>
          <w:rFonts w:hint="eastAsia" w:ascii="仿宋" w:hAnsi="仿宋" w:eastAsia="仿宋" w:cs="宋体"/>
          <w:color w:val="000000" w:themeColor="text1"/>
          <w:kern w:val="0"/>
          <w:sz w:val="32"/>
          <w:szCs w:val="32"/>
          <w14:textFill>
            <w14:solidFill>
              <w14:schemeClr w14:val="tx1"/>
            </w14:solidFill>
          </w14:textFill>
        </w:rPr>
        <w:t>年河北金融学院普通高等教育全日制应届本科毕业生。申请者在校期间应表现良好并能于202</w:t>
      </w:r>
      <w:r>
        <w:rPr>
          <w:rFonts w:hint="eastAsia" w:ascii="仿宋" w:hAnsi="仿宋" w:eastAsia="仿宋" w:cs="宋体"/>
          <w:color w:val="000000" w:themeColor="text1"/>
          <w:kern w:val="0"/>
          <w:sz w:val="32"/>
          <w:szCs w:val="32"/>
          <w:lang w:val="en-US" w:eastAsia="zh-CN"/>
          <w14:textFill>
            <w14:solidFill>
              <w14:schemeClr w14:val="tx1"/>
            </w14:solidFill>
          </w14:textFill>
        </w:rPr>
        <w:t>6</w:t>
      </w:r>
      <w:r>
        <w:rPr>
          <w:rFonts w:hint="eastAsia" w:ascii="仿宋" w:hAnsi="仿宋" w:eastAsia="仿宋" w:cs="宋体"/>
          <w:color w:val="000000" w:themeColor="text1"/>
          <w:kern w:val="0"/>
          <w:sz w:val="32"/>
          <w:szCs w:val="32"/>
          <w14:textFill>
            <w14:solidFill>
              <w14:schemeClr w14:val="tx1"/>
            </w14:solidFill>
          </w14:textFill>
        </w:rPr>
        <w:t>年6月底取得毕业证书及学士学位证书。</w:t>
      </w:r>
    </w:p>
    <w:p w14:paraId="1C99AD23">
      <w:pPr>
        <w:ind w:firstLine="643" w:firstLineChars="200"/>
        <w:rPr>
          <w:rFonts w:ascii="仿宋" w:hAnsi="仿宋" w:eastAsia="仿宋"/>
          <w:b/>
          <w:sz w:val="32"/>
          <w:szCs w:val="32"/>
        </w:rPr>
      </w:pPr>
      <w:r>
        <w:rPr>
          <w:rFonts w:hint="eastAsia" w:ascii="仿宋" w:hAnsi="仿宋" w:eastAsia="仿宋"/>
          <w:b/>
          <w:sz w:val="32"/>
          <w:szCs w:val="32"/>
        </w:rPr>
        <w:t>三</w:t>
      </w:r>
      <w:r>
        <w:rPr>
          <w:rFonts w:ascii="仿宋" w:hAnsi="仿宋" w:eastAsia="仿宋"/>
          <w:b/>
          <w:sz w:val="32"/>
          <w:szCs w:val="32"/>
        </w:rPr>
        <w:t>、</w:t>
      </w:r>
      <w:r>
        <w:rPr>
          <w:rFonts w:hint="eastAsia" w:ascii="仿宋" w:hAnsi="仿宋" w:eastAsia="仿宋"/>
          <w:b/>
          <w:sz w:val="32"/>
          <w:szCs w:val="32"/>
        </w:rPr>
        <w:t>报名</w:t>
      </w:r>
    </w:p>
    <w:p w14:paraId="30212780">
      <w:pPr>
        <w:ind w:firstLine="640" w:firstLineChars="200"/>
        <w:rPr>
          <w:rFonts w:ascii="仿宋" w:hAnsi="仿宋" w:eastAsia="仿宋" w:cs="宋体"/>
          <w:kern w:val="0"/>
          <w:sz w:val="32"/>
          <w:szCs w:val="32"/>
        </w:rPr>
      </w:pPr>
      <w:r>
        <w:rPr>
          <w:rFonts w:hint="eastAsia" w:ascii="仿宋" w:hAnsi="仿宋" w:eastAsia="仿宋" w:cs="宋体"/>
          <w:kern w:val="0"/>
          <w:sz w:val="32"/>
          <w:szCs w:val="32"/>
        </w:rPr>
        <w:t>学生可报考与原本科专业分属不同学科门类的第二学士学位专业或与原本科专业属于同一学科门类、但不属于同一本科专业类的第二学士学位专业。具体专业所属的学科门类、本科专业类可登录教育部网站（www.moe.gov.cn），搜索“普通高等学校本科专业目录（2020版）”进行查询。每名考生最多可报3个专业志愿。</w:t>
      </w:r>
    </w:p>
    <w:p w14:paraId="7D0D7C70">
      <w:pPr>
        <w:ind w:firstLine="640" w:firstLineChars="200"/>
        <w:rPr>
          <w:rFonts w:ascii="仿宋" w:hAnsi="仿宋" w:eastAsia="仿宋" w:cs="宋体"/>
          <w:kern w:val="0"/>
          <w:sz w:val="32"/>
          <w:szCs w:val="32"/>
        </w:rPr>
      </w:pPr>
      <w:r>
        <w:rPr>
          <w:rFonts w:hint="eastAsia" w:ascii="仿宋" w:hAnsi="仿宋" w:eastAsia="仿宋" w:cs="宋体"/>
          <w:kern w:val="0"/>
          <w:sz w:val="32"/>
          <w:szCs w:val="32"/>
        </w:rPr>
        <w:t>报名材料：</w:t>
      </w:r>
    </w:p>
    <w:p w14:paraId="124D343F">
      <w:pPr>
        <w:ind w:firstLine="640" w:firstLineChars="200"/>
        <w:rPr>
          <w:rFonts w:ascii="仿宋" w:hAnsi="仿宋" w:eastAsia="仿宋" w:cs="宋体"/>
          <w:kern w:val="0"/>
          <w:sz w:val="32"/>
          <w:szCs w:val="32"/>
        </w:rPr>
      </w:pPr>
      <w:r>
        <w:rPr>
          <w:rFonts w:hint="eastAsia" w:ascii="仿宋" w:hAnsi="仿宋" w:eastAsia="仿宋" w:cs="宋体"/>
          <w:kern w:val="0"/>
          <w:sz w:val="32"/>
          <w:szCs w:val="32"/>
        </w:rPr>
        <w:t>1.《河北金融学院202</w:t>
      </w:r>
      <w:r>
        <w:rPr>
          <w:rFonts w:hint="eastAsia" w:ascii="仿宋" w:hAnsi="仿宋" w:eastAsia="仿宋" w:cs="宋体"/>
          <w:kern w:val="0"/>
          <w:sz w:val="32"/>
          <w:szCs w:val="32"/>
          <w:lang w:val="en-US" w:eastAsia="zh-CN"/>
        </w:rPr>
        <w:t>6</w:t>
      </w:r>
      <w:r>
        <w:rPr>
          <w:rFonts w:hint="eastAsia" w:ascii="仿宋" w:hAnsi="仿宋" w:eastAsia="仿宋" w:cs="宋体"/>
          <w:kern w:val="0"/>
          <w:sz w:val="32"/>
          <w:szCs w:val="32"/>
        </w:rPr>
        <w:t>年第二学士学位招生考生报名表》(见附件1，手写签字彩色扫描件PDF版)；</w:t>
      </w:r>
    </w:p>
    <w:p w14:paraId="2C66123E">
      <w:pPr>
        <w:ind w:firstLine="640" w:firstLineChars="200"/>
        <w:rPr>
          <w:rFonts w:ascii="仿宋" w:hAnsi="仿宋" w:eastAsia="仿宋" w:cs="宋体"/>
          <w:kern w:val="0"/>
          <w:sz w:val="32"/>
          <w:szCs w:val="32"/>
        </w:rPr>
      </w:pPr>
      <w:r>
        <w:rPr>
          <w:rFonts w:hint="eastAsia" w:ascii="仿宋" w:hAnsi="仿宋" w:eastAsia="仿宋" w:cs="宋体"/>
          <w:kern w:val="0"/>
          <w:sz w:val="32"/>
          <w:szCs w:val="32"/>
        </w:rPr>
        <w:t>2.《河北金融学院202</w:t>
      </w:r>
      <w:r>
        <w:rPr>
          <w:rFonts w:hint="eastAsia" w:ascii="仿宋" w:hAnsi="仿宋" w:eastAsia="仿宋" w:cs="宋体"/>
          <w:kern w:val="0"/>
          <w:sz w:val="32"/>
          <w:szCs w:val="32"/>
          <w:lang w:val="en-US" w:eastAsia="zh-CN"/>
        </w:rPr>
        <w:t>6</w:t>
      </w:r>
      <w:r>
        <w:rPr>
          <w:rFonts w:hint="eastAsia" w:ascii="仿宋" w:hAnsi="仿宋" w:eastAsia="仿宋" w:cs="宋体"/>
          <w:kern w:val="0"/>
          <w:sz w:val="32"/>
          <w:szCs w:val="32"/>
        </w:rPr>
        <w:t>年第二学士学位招生报名汇总表》（见附件2，电子版）；</w:t>
      </w:r>
    </w:p>
    <w:p w14:paraId="5DCA6170">
      <w:pPr>
        <w:ind w:firstLine="640" w:firstLineChars="200"/>
        <w:rPr>
          <w:rFonts w:ascii="仿宋" w:hAnsi="仿宋" w:eastAsia="仿宋" w:cs="宋体"/>
          <w:kern w:val="0"/>
          <w:sz w:val="32"/>
          <w:szCs w:val="32"/>
        </w:rPr>
      </w:pPr>
      <w:r>
        <w:rPr>
          <w:rFonts w:hint="eastAsia" w:ascii="仿宋" w:hAnsi="仿宋" w:eastAsia="仿宋" w:cs="宋体"/>
          <w:kern w:val="0"/>
          <w:sz w:val="32"/>
          <w:szCs w:val="32"/>
        </w:rPr>
        <w:t>3.身份证（双面彩色扫描件PDF版）；</w:t>
      </w:r>
    </w:p>
    <w:p w14:paraId="71D767CB">
      <w:pPr>
        <w:ind w:firstLine="640" w:firstLineChars="200"/>
        <w:rPr>
          <w:rFonts w:ascii="仿宋" w:hAnsi="仿宋" w:eastAsia="仿宋" w:cs="宋体"/>
          <w:kern w:val="0"/>
          <w:sz w:val="32"/>
          <w:szCs w:val="32"/>
        </w:rPr>
      </w:pPr>
      <w:r>
        <w:rPr>
          <w:rFonts w:hint="eastAsia" w:ascii="仿宋" w:hAnsi="仿宋" w:eastAsia="仿宋" w:cs="宋体"/>
          <w:kern w:val="0"/>
          <w:sz w:val="32"/>
          <w:szCs w:val="32"/>
        </w:rPr>
        <w:t>4.毕业证、学位证（彩色扫描件PDF版）；</w:t>
      </w:r>
    </w:p>
    <w:p w14:paraId="17B505A7">
      <w:pPr>
        <w:ind w:firstLine="640" w:firstLineChars="200"/>
        <w:rPr>
          <w:rFonts w:ascii="仿宋" w:hAnsi="仿宋" w:eastAsia="仿宋" w:cs="宋体"/>
          <w:kern w:val="0"/>
          <w:sz w:val="32"/>
          <w:szCs w:val="32"/>
        </w:rPr>
      </w:pPr>
      <w:r>
        <w:rPr>
          <w:rFonts w:hint="eastAsia" w:ascii="仿宋" w:hAnsi="仿宋" w:eastAsia="仿宋" w:cs="宋体"/>
          <w:kern w:val="0"/>
          <w:sz w:val="32"/>
          <w:szCs w:val="32"/>
        </w:rPr>
        <w:t>5.学生原本科专业所有课程成绩单（盖有教务处印章的彩色扫描件PDF版）；</w:t>
      </w:r>
    </w:p>
    <w:p w14:paraId="1139A59D">
      <w:pPr>
        <w:ind w:firstLine="640" w:firstLineChars="200"/>
        <w:rPr>
          <w:rFonts w:ascii="仿宋" w:hAnsi="仿宋" w:eastAsia="仿宋" w:cs="宋体"/>
          <w:kern w:val="0"/>
          <w:sz w:val="32"/>
          <w:szCs w:val="32"/>
        </w:rPr>
      </w:pPr>
      <w:r>
        <w:rPr>
          <w:rFonts w:hint="eastAsia" w:ascii="仿宋" w:hAnsi="仿宋" w:eastAsia="仿宋" w:cs="宋体"/>
          <w:kern w:val="0"/>
          <w:sz w:val="32"/>
          <w:szCs w:val="32"/>
        </w:rPr>
        <w:t>6.CET-6、CET-4成绩单（有则提供，彩色扫描件PDF版）。</w:t>
      </w:r>
    </w:p>
    <w:p w14:paraId="61F5D729">
      <w:pPr>
        <w:ind w:firstLine="640" w:firstLineChars="200"/>
        <w:rPr>
          <w:rFonts w:ascii="仿宋" w:hAnsi="仿宋" w:eastAsia="仿宋" w:cs="宋体"/>
          <w:kern w:val="0"/>
          <w:sz w:val="32"/>
          <w:szCs w:val="32"/>
        </w:rPr>
      </w:pPr>
      <w:r>
        <w:rPr>
          <w:rFonts w:hint="eastAsia" w:ascii="仿宋" w:hAnsi="仿宋" w:eastAsia="仿宋" w:cs="宋体"/>
          <w:kern w:val="0"/>
          <w:sz w:val="32"/>
          <w:szCs w:val="32"/>
        </w:rPr>
        <w:t>附件1和附件2中填写信息务必保持一致，并于202</w:t>
      </w:r>
      <w:r>
        <w:rPr>
          <w:rFonts w:hint="eastAsia" w:ascii="仿宋" w:hAnsi="仿宋" w:eastAsia="仿宋" w:cs="宋体"/>
          <w:kern w:val="0"/>
          <w:sz w:val="32"/>
          <w:szCs w:val="32"/>
          <w:lang w:val="en-US" w:eastAsia="zh-CN"/>
        </w:rPr>
        <w:t>6</w:t>
      </w:r>
      <w:r>
        <w:rPr>
          <w:rFonts w:hint="eastAsia" w:ascii="仿宋" w:hAnsi="仿宋" w:eastAsia="仿宋" w:cs="宋体"/>
          <w:kern w:val="0"/>
          <w:sz w:val="32"/>
          <w:szCs w:val="32"/>
        </w:rPr>
        <w:t>年6月2</w:t>
      </w:r>
      <w:r>
        <w:rPr>
          <w:rFonts w:hint="eastAsia" w:ascii="仿宋" w:hAnsi="仿宋" w:eastAsia="仿宋" w:cs="宋体"/>
          <w:kern w:val="0"/>
          <w:sz w:val="32"/>
          <w:szCs w:val="32"/>
          <w:lang w:val="en-US" w:eastAsia="zh-CN"/>
        </w:rPr>
        <w:t>2</w:t>
      </w:r>
      <w:r>
        <w:rPr>
          <w:rFonts w:hint="eastAsia" w:ascii="仿宋" w:hAnsi="仿宋" w:eastAsia="仿宋" w:cs="宋体"/>
          <w:kern w:val="0"/>
          <w:sz w:val="32"/>
          <w:szCs w:val="32"/>
        </w:rPr>
        <w:t>日17:00前，按要求将“附件1彩色扫描件PDF版+附件2电子版+其他申请材料彩色扫描件PDF版”和纸质版原件交至各学院就业辅导员处汇总后统一提交给学生处招生办公室。电子版材料打包命名为“202</w:t>
      </w:r>
      <w:r>
        <w:rPr>
          <w:rFonts w:hint="eastAsia" w:ascii="仿宋" w:hAnsi="仿宋" w:eastAsia="仿宋" w:cs="宋体"/>
          <w:kern w:val="0"/>
          <w:sz w:val="32"/>
          <w:szCs w:val="32"/>
          <w:lang w:val="en-US" w:eastAsia="zh-CN"/>
        </w:rPr>
        <w:t>6</w:t>
      </w:r>
      <w:r>
        <w:rPr>
          <w:rFonts w:hint="eastAsia" w:ascii="仿宋" w:hAnsi="仿宋" w:eastAsia="仿宋" w:cs="宋体"/>
          <w:kern w:val="0"/>
          <w:sz w:val="32"/>
          <w:szCs w:val="32"/>
        </w:rPr>
        <w:t>年第二学士学位**申请材料”。（**为申请人姓名；逾期将不再受理；材料必须齐全，否则报名无效）。</w:t>
      </w:r>
    </w:p>
    <w:p w14:paraId="72598598">
      <w:pPr>
        <w:ind w:firstLine="643" w:firstLineChars="200"/>
        <w:rPr>
          <w:rFonts w:ascii="仿宋" w:hAnsi="仿宋" w:eastAsia="仿宋"/>
          <w:b/>
          <w:sz w:val="32"/>
          <w:szCs w:val="32"/>
        </w:rPr>
      </w:pPr>
      <w:r>
        <w:rPr>
          <w:rFonts w:hint="eastAsia" w:ascii="仿宋" w:hAnsi="仿宋" w:eastAsia="仿宋"/>
          <w:b/>
          <w:sz w:val="32"/>
          <w:szCs w:val="32"/>
        </w:rPr>
        <w:t>四、选拔</w:t>
      </w:r>
      <w:r>
        <w:rPr>
          <w:rFonts w:ascii="仿宋" w:hAnsi="仿宋" w:eastAsia="仿宋"/>
          <w:b/>
          <w:sz w:val="32"/>
          <w:szCs w:val="32"/>
        </w:rPr>
        <w:t>与录取</w:t>
      </w:r>
    </w:p>
    <w:p w14:paraId="4656C590">
      <w:pPr>
        <w:ind w:firstLine="640" w:firstLineChars="200"/>
        <w:rPr>
          <w:rFonts w:ascii="仿宋" w:hAnsi="仿宋" w:eastAsia="仿宋" w:cs="宋体"/>
          <w:kern w:val="0"/>
          <w:sz w:val="32"/>
          <w:szCs w:val="32"/>
        </w:rPr>
      </w:pPr>
      <w:r>
        <w:rPr>
          <w:rFonts w:hint="eastAsia" w:ascii="仿宋" w:hAnsi="仿宋" w:eastAsia="仿宋" w:cs="宋体"/>
          <w:kern w:val="0"/>
          <w:sz w:val="32"/>
          <w:szCs w:val="32"/>
        </w:rPr>
        <w:t>学校不统一组织选拔考试。优先按照第一学位修读期间的历年平均学分绩</w:t>
      </w:r>
      <w:r>
        <w:rPr>
          <w:rFonts w:hint="eastAsia" w:ascii="仿宋" w:hAnsi="仿宋" w:eastAsia="仿宋" w:cs="宋体"/>
          <w:kern w:val="0"/>
          <w:sz w:val="32"/>
          <w:szCs w:val="32"/>
          <w:lang w:val="en-US" w:eastAsia="zh-CN"/>
        </w:rPr>
        <w:t>点</w:t>
      </w:r>
      <w:r>
        <w:rPr>
          <w:rFonts w:hint="eastAsia" w:ascii="仿宋" w:hAnsi="仿宋" w:eastAsia="仿宋" w:cs="宋体"/>
          <w:kern w:val="0"/>
          <w:sz w:val="32"/>
          <w:szCs w:val="32"/>
        </w:rPr>
        <w:t>由高到低择优录取。当历年平均学分绩</w:t>
      </w:r>
      <w:r>
        <w:rPr>
          <w:rFonts w:hint="eastAsia" w:ascii="仿宋" w:hAnsi="仿宋" w:eastAsia="仿宋" w:cs="宋体"/>
          <w:kern w:val="0"/>
          <w:sz w:val="32"/>
          <w:szCs w:val="32"/>
          <w:lang w:val="en-US" w:eastAsia="zh-CN"/>
        </w:rPr>
        <w:t>点</w:t>
      </w:r>
      <w:r>
        <w:rPr>
          <w:rFonts w:hint="eastAsia" w:ascii="仿宋" w:hAnsi="仿宋" w:eastAsia="仿宋" w:cs="宋体"/>
          <w:kern w:val="0"/>
          <w:sz w:val="32"/>
          <w:szCs w:val="32"/>
        </w:rPr>
        <w:t>相同时，依次比较CET-6成绩、CET-4成绩、原专业修读期间第八、第七、第六、第五、第四、第三、第二、第一学期平均学分绩点，由高到低排序选拔，如仍然相同，比较报名者专业志愿顺序，专业志愿顺序在前者优先选拔。</w:t>
      </w:r>
    </w:p>
    <w:p w14:paraId="35E2D2BE">
      <w:pPr>
        <w:ind w:firstLine="640" w:firstLineChars="200"/>
        <w:rPr>
          <w:rFonts w:ascii="仿宋" w:hAnsi="仿宋" w:eastAsia="仿宋" w:cs="宋体"/>
          <w:kern w:val="0"/>
          <w:sz w:val="32"/>
          <w:szCs w:val="32"/>
        </w:rPr>
      </w:pPr>
      <w:r>
        <w:rPr>
          <w:rFonts w:hint="eastAsia" w:ascii="仿宋" w:hAnsi="仿宋" w:eastAsia="仿宋" w:cs="宋体"/>
          <w:kern w:val="0"/>
          <w:sz w:val="32"/>
          <w:szCs w:val="32"/>
        </w:rPr>
        <w:t>选拔结束后，经学校招生委员会审议通过拟定录取名单，在河北金融学院招生信息网（</w:t>
      </w:r>
      <w:r>
        <w:fldChar w:fldCharType="begin"/>
      </w:r>
      <w:r>
        <w:instrText xml:space="preserve"> HYPERLINK "http://news.hbfu.edu.cn/zsw" \t "https://www.hbfu.edu.cn/_blank" </w:instrText>
      </w:r>
      <w:r>
        <w:fldChar w:fldCharType="separate"/>
      </w:r>
      <w:r>
        <w:rPr>
          <w:rFonts w:hint="eastAsia" w:ascii="仿宋" w:hAnsi="仿宋" w:eastAsia="仿宋" w:cs="宋体"/>
          <w:kern w:val="0"/>
          <w:sz w:val="32"/>
          <w:szCs w:val="32"/>
        </w:rPr>
        <w:t>http://news.hbfu.edu.cn/zsw</w:t>
      </w:r>
      <w:r>
        <w:rPr>
          <w:rFonts w:hint="eastAsia" w:ascii="仿宋" w:hAnsi="仿宋" w:eastAsia="仿宋" w:cs="宋体"/>
          <w:kern w:val="0"/>
          <w:sz w:val="32"/>
          <w:szCs w:val="32"/>
        </w:rPr>
        <w:fldChar w:fldCharType="end"/>
      </w:r>
      <w:r>
        <w:rPr>
          <w:rFonts w:hint="eastAsia" w:ascii="仿宋" w:hAnsi="仿宋" w:eastAsia="仿宋" w:cs="宋体"/>
          <w:kern w:val="0"/>
          <w:sz w:val="32"/>
          <w:szCs w:val="32"/>
        </w:rPr>
        <w:t>）公示5个工作日，公示无异议后录取并发放录取通知书。</w:t>
      </w:r>
    </w:p>
    <w:p w14:paraId="383AA37A">
      <w:pPr>
        <w:ind w:firstLine="643" w:firstLineChars="200"/>
        <w:rPr>
          <w:rFonts w:ascii="仿宋" w:hAnsi="仿宋" w:eastAsia="仿宋"/>
          <w:b/>
          <w:sz w:val="32"/>
          <w:szCs w:val="32"/>
        </w:rPr>
      </w:pPr>
      <w:r>
        <w:rPr>
          <w:rFonts w:hint="eastAsia" w:ascii="仿宋" w:hAnsi="仿宋" w:eastAsia="仿宋"/>
          <w:b/>
          <w:sz w:val="32"/>
          <w:szCs w:val="32"/>
        </w:rPr>
        <w:t>五</w:t>
      </w:r>
      <w:r>
        <w:rPr>
          <w:rFonts w:ascii="仿宋" w:hAnsi="仿宋" w:eastAsia="仿宋"/>
          <w:b/>
          <w:sz w:val="32"/>
          <w:szCs w:val="32"/>
        </w:rPr>
        <w:t>、</w:t>
      </w:r>
      <w:r>
        <w:rPr>
          <w:rFonts w:hint="eastAsia" w:ascii="仿宋" w:hAnsi="仿宋" w:eastAsia="仿宋"/>
          <w:b/>
          <w:sz w:val="32"/>
          <w:szCs w:val="32"/>
        </w:rPr>
        <w:t>报到</w:t>
      </w:r>
    </w:p>
    <w:p w14:paraId="7F9CD10E">
      <w:pPr>
        <w:ind w:firstLine="640" w:firstLineChars="200"/>
        <w:rPr>
          <w:rFonts w:ascii="仿宋" w:hAnsi="仿宋" w:eastAsia="仿宋" w:cs="宋体"/>
          <w:kern w:val="0"/>
          <w:sz w:val="32"/>
          <w:szCs w:val="32"/>
        </w:rPr>
      </w:pPr>
      <w:r>
        <w:rPr>
          <w:rFonts w:hint="eastAsia" w:ascii="仿宋" w:hAnsi="仿宋" w:eastAsia="仿宋" w:cs="宋体"/>
          <w:kern w:val="0"/>
          <w:sz w:val="32"/>
          <w:szCs w:val="32"/>
        </w:rPr>
        <w:t>我校202</w:t>
      </w:r>
      <w:r>
        <w:rPr>
          <w:rFonts w:hint="eastAsia" w:ascii="仿宋" w:hAnsi="仿宋" w:eastAsia="仿宋" w:cs="宋体"/>
          <w:kern w:val="0"/>
          <w:sz w:val="32"/>
          <w:szCs w:val="32"/>
          <w:lang w:val="en-US" w:eastAsia="zh-CN"/>
        </w:rPr>
        <w:t>6</w:t>
      </w:r>
      <w:r>
        <w:rPr>
          <w:rFonts w:hint="eastAsia" w:ascii="仿宋" w:hAnsi="仿宋" w:eastAsia="仿宋" w:cs="宋体"/>
          <w:kern w:val="0"/>
          <w:sz w:val="32"/>
          <w:szCs w:val="32"/>
        </w:rPr>
        <w:t>年第二学士学位报到时间以录取通知书和报到须知要求为准。被录取学生持本人身份证、录取通知书、本人本科毕业证书和学士学位证书原件，按学校有关要求和规定的期限到校办理入学手续。逾期两周未报到者视为放弃入学资格。新生因故不能按期入学者，应当在开学前三天内向学校请假，未请假或者请假逾期者，除因不可抗力等正当事由以外，视为放弃入学资格。</w:t>
      </w:r>
    </w:p>
    <w:p w14:paraId="65A777F5">
      <w:pPr>
        <w:ind w:firstLine="643" w:firstLineChars="200"/>
        <w:rPr>
          <w:rFonts w:ascii="仿宋" w:hAnsi="仿宋" w:eastAsia="仿宋"/>
          <w:b/>
          <w:sz w:val="32"/>
          <w:szCs w:val="32"/>
        </w:rPr>
      </w:pPr>
      <w:r>
        <w:rPr>
          <w:rFonts w:ascii="仿宋" w:hAnsi="仿宋" w:eastAsia="仿宋"/>
          <w:b/>
          <w:sz w:val="32"/>
          <w:szCs w:val="32"/>
        </w:rPr>
        <w:t>六</w:t>
      </w:r>
      <w:r>
        <w:rPr>
          <w:rFonts w:hint="eastAsia" w:ascii="仿宋" w:hAnsi="仿宋" w:eastAsia="仿宋"/>
          <w:b/>
          <w:sz w:val="32"/>
          <w:szCs w:val="32"/>
        </w:rPr>
        <w:t>、</w:t>
      </w:r>
      <w:r>
        <w:rPr>
          <w:rFonts w:ascii="仿宋" w:hAnsi="仿宋" w:eastAsia="仿宋"/>
          <w:b/>
          <w:sz w:val="32"/>
          <w:szCs w:val="32"/>
        </w:rPr>
        <w:t>入学管理</w:t>
      </w:r>
    </w:p>
    <w:p w14:paraId="59ECC04E">
      <w:pPr>
        <w:ind w:firstLine="640" w:firstLineChars="200"/>
        <w:rPr>
          <w:rFonts w:ascii="仿宋" w:hAnsi="仿宋" w:eastAsia="仿宋" w:cs="宋体"/>
          <w:kern w:val="0"/>
          <w:sz w:val="32"/>
          <w:szCs w:val="32"/>
        </w:rPr>
      </w:pPr>
      <w:r>
        <w:rPr>
          <w:rFonts w:hint="eastAsia" w:ascii="仿宋" w:hAnsi="仿宋" w:eastAsia="仿宋" w:cs="宋体"/>
          <w:kern w:val="0"/>
          <w:sz w:val="32"/>
          <w:szCs w:val="32"/>
        </w:rPr>
        <w:t>学生在校学习期间档案关系转至学校。各专业若实际录取人数不足20人学校将不再以单独编班的形式组织上课，插入到学校相同专业的课堂中。</w:t>
      </w:r>
    </w:p>
    <w:p w14:paraId="1502032C">
      <w:pPr>
        <w:ind w:firstLine="640" w:firstLineChars="200"/>
        <w:rPr>
          <w:rFonts w:ascii="仿宋" w:hAnsi="仿宋" w:eastAsia="仿宋" w:cs="宋体"/>
          <w:kern w:val="0"/>
          <w:sz w:val="32"/>
          <w:szCs w:val="32"/>
        </w:rPr>
      </w:pPr>
      <w:r>
        <w:rPr>
          <w:rFonts w:hint="eastAsia" w:ascii="仿宋" w:hAnsi="仿宋" w:eastAsia="仿宋" w:cs="宋体"/>
          <w:kern w:val="0"/>
          <w:sz w:val="32"/>
          <w:szCs w:val="32"/>
        </w:rPr>
        <w:t>学生在学校规定年限内，完成培养方案规定内容，符合毕业要求的，准予毕业、颁发毕业证书；经校学位评定委员会批准，符合学位授予条件者，学校授予第二学士学位证书，毕业证书注明第二学士学位的专业、学习时间等内容，学士学位证书上注明“第二学士学位”字样。毕业学生按当年应届生身份派遣并办理相关就业手续。</w:t>
      </w:r>
    </w:p>
    <w:p w14:paraId="53763425">
      <w:pPr>
        <w:ind w:firstLine="640" w:firstLineChars="200"/>
        <w:rPr>
          <w:rFonts w:ascii="仿宋" w:hAnsi="仿宋" w:eastAsia="仿宋" w:cs="宋体"/>
          <w:kern w:val="0"/>
          <w:sz w:val="32"/>
          <w:szCs w:val="32"/>
        </w:rPr>
      </w:pPr>
      <w:r>
        <w:rPr>
          <w:rFonts w:hint="eastAsia" w:ascii="仿宋" w:hAnsi="仿宋" w:eastAsia="仿宋" w:cs="宋体"/>
          <w:kern w:val="0"/>
          <w:sz w:val="32"/>
          <w:szCs w:val="32"/>
        </w:rPr>
        <w:t>学生达不到毕业要求的，不再延长学习时间，亦不实行留级制度，发放结业证书。</w:t>
      </w:r>
      <w:r>
        <w:rPr>
          <w:rFonts w:ascii="仿宋" w:hAnsi="仿宋" w:eastAsia="仿宋" w:cs="宋体"/>
          <w:kern w:val="0"/>
          <w:sz w:val="32"/>
          <w:szCs w:val="32"/>
        </w:rPr>
        <w:t>学生如中途退学，按退学当年应届本科毕业生身份派遣。对退学学生，学校发肄业证书或写实性学习证明。</w:t>
      </w:r>
    </w:p>
    <w:p w14:paraId="0C671A51">
      <w:pPr>
        <w:ind w:firstLine="643" w:firstLineChars="200"/>
        <w:rPr>
          <w:rFonts w:ascii="仿宋" w:hAnsi="仿宋" w:eastAsia="仿宋" w:cs="宋体"/>
          <w:b/>
          <w:kern w:val="0"/>
          <w:sz w:val="32"/>
          <w:szCs w:val="32"/>
        </w:rPr>
      </w:pPr>
      <w:r>
        <w:rPr>
          <w:rFonts w:hint="eastAsia" w:ascii="仿宋" w:hAnsi="仿宋" w:eastAsia="仿宋" w:cs="宋体"/>
          <w:b/>
          <w:kern w:val="0"/>
          <w:sz w:val="32"/>
          <w:szCs w:val="32"/>
        </w:rPr>
        <w:t>七、咨询方式</w:t>
      </w:r>
    </w:p>
    <w:p w14:paraId="141EA12E">
      <w:pPr>
        <w:ind w:firstLine="640" w:firstLineChars="200"/>
        <w:rPr>
          <w:rFonts w:ascii="仿宋" w:hAnsi="仿宋" w:eastAsia="仿宋" w:cs="宋体"/>
          <w:kern w:val="0"/>
          <w:sz w:val="32"/>
          <w:szCs w:val="32"/>
        </w:rPr>
      </w:pPr>
      <w:r>
        <w:rPr>
          <w:rFonts w:hint="eastAsia" w:ascii="仿宋" w:hAnsi="仿宋" w:eastAsia="仿宋" w:cs="宋体"/>
          <w:kern w:val="0"/>
          <w:sz w:val="32"/>
          <w:szCs w:val="32"/>
        </w:rPr>
        <w:t>招生咨询电话：0312-3338287</w:t>
      </w:r>
    </w:p>
    <w:p w14:paraId="0E21BDEA">
      <w:pPr>
        <w:ind w:firstLine="640" w:firstLineChars="200"/>
        <w:rPr>
          <w:rFonts w:ascii="仿宋" w:hAnsi="仿宋" w:eastAsia="仿宋" w:cs="宋体"/>
          <w:kern w:val="0"/>
          <w:sz w:val="32"/>
          <w:szCs w:val="32"/>
        </w:rPr>
      </w:pPr>
      <w:r>
        <w:rPr>
          <w:rFonts w:hint="eastAsia" w:ascii="仿宋" w:hAnsi="仿宋" w:eastAsia="仿宋" w:cs="宋体"/>
          <w:kern w:val="0"/>
          <w:sz w:val="32"/>
          <w:szCs w:val="32"/>
        </w:rPr>
        <w:t>E-mail：</w:t>
      </w:r>
      <w:r>
        <w:rPr>
          <w:rFonts w:ascii="仿宋" w:hAnsi="仿宋" w:eastAsia="仿宋" w:cs="宋体"/>
          <w:kern w:val="0"/>
          <w:sz w:val="32"/>
          <w:szCs w:val="32"/>
        </w:rPr>
        <w:t>hbjrxyzsb@163.com</w:t>
      </w:r>
    </w:p>
    <w:p w14:paraId="516A63D5">
      <w:pPr>
        <w:ind w:firstLine="640" w:firstLineChars="200"/>
        <w:rPr>
          <w:rFonts w:ascii="仿宋" w:hAnsi="仿宋" w:eastAsia="仿宋" w:cs="宋体"/>
          <w:kern w:val="0"/>
          <w:sz w:val="32"/>
          <w:szCs w:val="32"/>
        </w:rPr>
      </w:pPr>
      <w:r>
        <w:rPr>
          <w:rFonts w:hint="eastAsia" w:ascii="仿宋" w:hAnsi="仿宋" w:eastAsia="仿宋" w:cs="宋体"/>
          <w:kern w:val="0"/>
          <w:sz w:val="32"/>
          <w:szCs w:val="32"/>
        </w:rPr>
        <w:t>学校网址：</w:t>
      </w:r>
      <w:r>
        <w:fldChar w:fldCharType="begin"/>
      </w:r>
      <w:r>
        <w:instrText xml:space="preserve"> HYPERLINK "http://www.hbfu.edu.cn/" </w:instrText>
      </w:r>
      <w:r>
        <w:fldChar w:fldCharType="separate"/>
      </w:r>
      <w:r>
        <w:rPr>
          <w:rStyle w:val="11"/>
          <w:rFonts w:hint="eastAsia" w:ascii="仿宋" w:hAnsi="仿宋" w:eastAsia="仿宋" w:cs="宋体"/>
          <w:kern w:val="0"/>
          <w:sz w:val="32"/>
          <w:szCs w:val="32"/>
        </w:rPr>
        <w:t>http://www.hbfu.edu.cn/</w:t>
      </w:r>
      <w:r>
        <w:rPr>
          <w:rStyle w:val="11"/>
          <w:rFonts w:hint="eastAsia" w:ascii="仿宋" w:hAnsi="仿宋" w:eastAsia="仿宋" w:cs="宋体"/>
          <w:kern w:val="0"/>
          <w:sz w:val="32"/>
          <w:szCs w:val="32"/>
        </w:rPr>
        <w:fldChar w:fldCharType="end"/>
      </w:r>
    </w:p>
    <w:p w14:paraId="2DDC4EEF">
      <w:pPr>
        <w:ind w:firstLine="640" w:firstLineChars="200"/>
        <w:rPr>
          <w:rFonts w:hint="eastAsia" w:ascii="仿宋" w:hAnsi="仿宋" w:eastAsia="仿宋" w:cs="宋体"/>
          <w:kern w:val="0"/>
          <w:sz w:val="32"/>
          <w:szCs w:val="32"/>
          <w:lang w:val="en-US" w:eastAsia="zh-CN"/>
        </w:rPr>
      </w:pPr>
      <w:r>
        <w:rPr>
          <w:rFonts w:hint="eastAsia" w:ascii="仿宋" w:hAnsi="仿宋" w:eastAsia="仿宋" w:cs="宋体"/>
          <w:kern w:val="0"/>
          <w:sz w:val="32"/>
          <w:szCs w:val="32"/>
        </w:rPr>
        <w:t>第二学士学位招生咨询QQ群：</w:t>
      </w:r>
      <w:r>
        <w:rPr>
          <w:rFonts w:hint="eastAsia" w:ascii="仿宋" w:hAnsi="仿宋" w:eastAsia="仿宋" w:cs="宋体"/>
          <w:kern w:val="0"/>
          <w:sz w:val="32"/>
          <w:szCs w:val="32"/>
          <w:lang w:val="en-US" w:eastAsia="zh-CN"/>
        </w:rPr>
        <w:t>1043602401</w:t>
      </w:r>
    </w:p>
    <w:p w14:paraId="38F4C759">
      <w:pPr>
        <w:jc w:val="center"/>
        <w:rPr>
          <w:rFonts w:hint="default" w:ascii="仿宋" w:hAnsi="仿宋" w:eastAsia="仿宋" w:cs="宋体"/>
          <w:kern w:val="0"/>
          <w:sz w:val="32"/>
          <w:szCs w:val="32"/>
          <w:lang w:val="en-US" w:eastAsia="zh-CN"/>
        </w:rPr>
      </w:pPr>
      <w:r>
        <w:rPr>
          <w:rFonts w:hint="default" w:ascii="仿宋" w:hAnsi="仿宋" w:eastAsia="仿宋" w:cs="宋体"/>
          <w:kern w:val="0"/>
          <w:sz w:val="32"/>
          <w:szCs w:val="32"/>
          <w:lang w:val="en-US" w:eastAsia="zh-CN"/>
        </w:rPr>
        <w:drawing>
          <wp:inline distT="0" distB="0" distL="114300" distR="114300">
            <wp:extent cx="1191895" cy="2120265"/>
            <wp:effectExtent l="0" t="0" r="8255" b="13335"/>
            <wp:docPr id="1" name="图片 1" descr="96e4c9aa6b1c00628ecb8f56b8d514f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96e4c9aa6b1c00628ecb8f56b8d514fd"/>
                    <pic:cNvPicPr>
                      <a:picLocks noChangeAspect="1"/>
                    </pic:cNvPicPr>
                  </pic:nvPicPr>
                  <pic:blipFill>
                    <a:blip r:embed="rId4"/>
                    <a:stretch>
                      <a:fillRect/>
                    </a:stretch>
                  </pic:blipFill>
                  <pic:spPr>
                    <a:xfrm>
                      <a:off x="0" y="0"/>
                      <a:ext cx="1191895" cy="2120265"/>
                    </a:xfrm>
                    <a:prstGeom prst="rect">
                      <a:avLst/>
                    </a:prstGeom>
                  </pic:spPr>
                </pic:pic>
              </a:graphicData>
            </a:graphic>
          </wp:inline>
        </w:drawing>
      </w:r>
    </w:p>
    <w:p w14:paraId="319CFDE1">
      <w:pPr>
        <w:jc w:val="center"/>
        <w:rPr>
          <w:rFonts w:ascii="仿宋" w:hAnsi="仿宋" w:eastAsia="仿宋" w:cs="宋体"/>
          <w:kern w:val="0"/>
          <w:sz w:val="32"/>
          <w:szCs w:val="32"/>
        </w:rPr>
      </w:pPr>
    </w:p>
    <w:p w14:paraId="4E382F51">
      <w:pPr>
        <w:jc w:val="center"/>
        <w:rPr>
          <w:rFonts w:ascii="仿宋" w:hAnsi="仿宋" w:eastAsia="仿宋" w:cs="宋体"/>
          <w:kern w:val="0"/>
          <w:sz w:val="32"/>
          <w:szCs w:val="32"/>
        </w:rPr>
      </w:pPr>
    </w:p>
    <w:p w14:paraId="07840A91">
      <w:pPr>
        <w:ind w:firstLine="640" w:firstLineChars="200"/>
        <w:rPr>
          <w:rFonts w:ascii="仿宋" w:hAnsi="仿宋" w:eastAsia="仿宋" w:cs="宋体"/>
          <w:kern w:val="0"/>
          <w:sz w:val="32"/>
          <w:szCs w:val="32"/>
        </w:rPr>
      </w:pPr>
      <w:r>
        <w:rPr>
          <w:rFonts w:hint="eastAsia" w:ascii="仿宋" w:hAnsi="仿宋" w:eastAsia="仿宋" w:cs="宋体"/>
          <w:kern w:val="0"/>
          <w:sz w:val="32"/>
          <w:szCs w:val="32"/>
        </w:rPr>
        <w:t>通讯地址：河北省保定市恒祥北大街3188号，河北金融学院学生处招生办公室。</w:t>
      </w:r>
    </w:p>
    <w:p w14:paraId="1AA8BB63">
      <w:pPr>
        <w:ind w:firstLine="640" w:firstLineChars="200"/>
        <w:jc w:val="left"/>
        <w:rPr>
          <w:rFonts w:ascii="仿宋" w:hAnsi="仿宋" w:eastAsia="仿宋"/>
          <w:sz w:val="32"/>
          <w:szCs w:val="32"/>
        </w:rPr>
      </w:pPr>
      <w:r>
        <w:rPr>
          <w:rFonts w:hint="eastAsia" w:ascii="仿宋" w:hAnsi="仿宋" w:eastAsia="仿宋"/>
          <w:sz w:val="32"/>
          <w:szCs w:val="32"/>
        </w:rPr>
        <w:t>附件</w:t>
      </w:r>
      <w:r>
        <w:rPr>
          <w:rFonts w:ascii="仿宋" w:hAnsi="仿宋" w:eastAsia="仿宋"/>
          <w:sz w:val="32"/>
          <w:szCs w:val="32"/>
        </w:rPr>
        <w:t>1 ：河北金融</w:t>
      </w:r>
      <w:r>
        <w:rPr>
          <w:rFonts w:hint="eastAsia" w:ascii="仿宋" w:hAnsi="仿宋" w:eastAsia="仿宋"/>
          <w:sz w:val="32"/>
          <w:szCs w:val="32"/>
        </w:rPr>
        <w:t>学院</w:t>
      </w:r>
      <w:r>
        <w:rPr>
          <w:rFonts w:ascii="仿宋" w:hAnsi="仿宋" w:eastAsia="仿宋"/>
          <w:sz w:val="32"/>
          <w:szCs w:val="32"/>
        </w:rPr>
        <w:t>202</w:t>
      </w:r>
      <w:r>
        <w:rPr>
          <w:rFonts w:hint="eastAsia" w:ascii="仿宋" w:hAnsi="仿宋" w:eastAsia="仿宋"/>
          <w:sz w:val="32"/>
          <w:szCs w:val="32"/>
          <w:lang w:val="en-US" w:eastAsia="zh-CN"/>
        </w:rPr>
        <w:t>6</w:t>
      </w:r>
      <w:r>
        <w:rPr>
          <w:rFonts w:ascii="仿宋" w:hAnsi="仿宋" w:eastAsia="仿宋"/>
          <w:sz w:val="32"/>
          <w:szCs w:val="32"/>
        </w:rPr>
        <w:t>年第二学士学位考生报名表</w:t>
      </w:r>
    </w:p>
    <w:p w14:paraId="00C1CAC0">
      <w:pPr>
        <w:ind w:firstLine="640" w:firstLineChars="200"/>
        <w:jc w:val="left"/>
        <w:rPr>
          <w:rFonts w:ascii="仿宋" w:hAnsi="仿宋" w:eastAsia="仿宋"/>
          <w:sz w:val="32"/>
          <w:szCs w:val="32"/>
        </w:rPr>
      </w:pPr>
      <w:r>
        <w:rPr>
          <w:rFonts w:hint="eastAsia" w:ascii="仿宋" w:hAnsi="仿宋" w:eastAsia="仿宋"/>
          <w:sz w:val="32"/>
          <w:szCs w:val="32"/>
        </w:rPr>
        <w:t>附件</w:t>
      </w:r>
      <w:r>
        <w:rPr>
          <w:rFonts w:ascii="仿宋" w:hAnsi="仿宋" w:eastAsia="仿宋"/>
          <w:sz w:val="32"/>
          <w:szCs w:val="32"/>
        </w:rPr>
        <w:t>2 ：河北金融学院202</w:t>
      </w:r>
      <w:r>
        <w:rPr>
          <w:rFonts w:hint="eastAsia" w:ascii="仿宋" w:hAnsi="仿宋" w:eastAsia="仿宋"/>
          <w:sz w:val="32"/>
          <w:szCs w:val="32"/>
          <w:lang w:val="en-US" w:eastAsia="zh-CN"/>
        </w:rPr>
        <w:t>6</w:t>
      </w:r>
      <w:r>
        <w:rPr>
          <w:rFonts w:ascii="仿宋" w:hAnsi="仿宋" w:eastAsia="仿宋"/>
          <w:sz w:val="32"/>
          <w:szCs w:val="32"/>
        </w:rPr>
        <w:t>年第二学士学位招生报名汇总表</w:t>
      </w:r>
    </w:p>
    <w:p w14:paraId="115573C2">
      <w:pPr>
        <w:adjustRightInd w:val="0"/>
        <w:jc w:val="left"/>
        <w:rPr>
          <w:rFonts w:ascii="仿宋" w:hAnsi="仿宋" w:eastAsia="仿宋"/>
          <w:sz w:val="32"/>
          <w:szCs w:val="32"/>
        </w:rPr>
      </w:pPr>
    </w:p>
    <w:p w14:paraId="07C3431A">
      <w:pPr>
        <w:adjustRightInd w:val="0"/>
        <w:ind w:firstLine="4480" w:firstLineChars="1400"/>
        <w:jc w:val="left"/>
        <w:rPr>
          <w:rFonts w:ascii="仿宋" w:hAnsi="仿宋" w:eastAsia="仿宋"/>
          <w:sz w:val="32"/>
          <w:szCs w:val="32"/>
        </w:rPr>
      </w:pPr>
      <w:r>
        <w:rPr>
          <w:rFonts w:ascii="仿宋" w:hAnsi="仿宋" w:eastAsia="仿宋"/>
          <w:sz w:val="32"/>
          <w:szCs w:val="32"/>
        </w:rPr>
        <w:t>河北金融学院</w:t>
      </w:r>
      <w:r>
        <w:rPr>
          <w:rFonts w:hint="eastAsia" w:ascii="仿宋" w:hAnsi="仿宋" w:eastAsia="仿宋"/>
          <w:sz w:val="32"/>
          <w:szCs w:val="32"/>
        </w:rPr>
        <w:t>招生办公室</w:t>
      </w:r>
    </w:p>
    <w:p w14:paraId="445BA679">
      <w:pPr>
        <w:adjustRightInd w:val="0"/>
        <w:ind w:firstLine="5120" w:firstLineChars="1600"/>
        <w:jc w:val="left"/>
        <w:rPr>
          <w:rFonts w:ascii="仿宋" w:hAnsi="仿宋" w:eastAsia="仿宋"/>
          <w:sz w:val="32"/>
          <w:szCs w:val="32"/>
        </w:rPr>
      </w:pPr>
      <w:r>
        <w:rPr>
          <w:rFonts w:ascii="仿宋" w:hAnsi="仿宋" w:eastAsia="仿宋"/>
          <w:sz w:val="32"/>
          <w:szCs w:val="32"/>
        </w:rPr>
        <w:t>202</w:t>
      </w:r>
      <w:r>
        <w:rPr>
          <w:rFonts w:hint="eastAsia" w:ascii="仿宋" w:hAnsi="仿宋" w:eastAsia="仿宋"/>
          <w:sz w:val="32"/>
          <w:szCs w:val="32"/>
          <w:lang w:val="en-US" w:eastAsia="zh-CN"/>
        </w:rPr>
        <w:t>6</w:t>
      </w:r>
      <w:r>
        <w:rPr>
          <w:rFonts w:ascii="仿宋" w:hAnsi="仿宋" w:eastAsia="仿宋"/>
          <w:sz w:val="32"/>
          <w:szCs w:val="32"/>
        </w:rPr>
        <w:t>年</w:t>
      </w:r>
      <w:r>
        <w:rPr>
          <w:rFonts w:hint="eastAsia" w:ascii="仿宋" w:hAnsi="仿宋" w:eastAsia="仿宋"/>
          <w:sz w:val="32"/>
          <w:szCs w:val="32"/>
          <w:lang w:val="en-US" w:eastAsia="zh-CN"/>
        </w:rPr>
        <w:t>6</w:t>
      </w:r>
      <w:r>
        <w:rPr>
          <w:rFonts w:ascii="仿宋" w:hAnsi="仿宋" w:eastAsia="仿宋"/>
          <w:sz w:val="32"/>
          <w:szCs w:val="32"/>
        </w:rPr>
        <w:t>月</w:t>
      </w:r>
      <w:r>
        <w:rPr>
          <w:rFonts w:hint="eastAsia" w:ascii="仿宋" w:hAnsi="仿宋" w:eastAsia="仿宋"/>
          <w:sz w:val="32"/>
          <w:szCs w:val="32"/>
          <w:lang w:val="en-US" w:eastAsia="zh-CN"/>
        </w:rPr>
        <w:t>1</w:t>
      </w:r>
      <w:r>
        <w:rPr>
          <w:rFonts w:ascii="仿宋" w:hAnsi="仿宋" w:eastAsia="仿宋"/>
          <w:sz w:val="32"/>
          <w:szCs w:val="32"/>
        </w:rPr>
        <w:t>日</w:t>
      </w:r>
      <w:bookmarkStart w:id="0" w:name="_GoBack"/>
      <w:bookmarkEnd w:id="0"/>
    </w:p>
    <w:p w14:paraId="5BE16466">
      <w:pPr>
        <w:adjustRightInd w:val="0"/>
        <w:ind w:firstLine="640" w:firstLineChars="200"/>
        <w:jc w:val="left"/>
        <w:rPr>
          <w:rFonts w:ascii="仿宋" w:hAnsi="仿宋" w:eastAsia="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等线">
    <w:altName w:val="微软雅黑"/>
    <w:panose1 w:val="00000000000000000000"/>
    <w:charset w:val="00"/>
    <w:family w:val="auto"/>
    <w:pitch w:val="default"/>
    <w:sig w:usb0="00000000" w:usb1="00000000" w:usb2="00000000" w:usb3="00000000" w:csb0="00000000" w:csb1="00000000"/>
  </w:font>
  <w:font w:name="KSOF4E2B0B20">
    <w:panose1 w:val="020B0703020204020201"/>
    <w:charset w:val="86"/>
    <w:family w:val="auto"/>
    <w:pitch w:val="default"/>
    <w:sig w:usb0="00000001" w:usb1="00000000" w:usb2="00000000" w:usb3="00000000" w:csb0="00040001" w:csb1="0000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YzYzkwZmEwZWI5YzljMDlhN2UxYzE5YzEyZjY1NzgifQ=="/>
  </w:docVars>
  <w:rsids>
    <w:rsidRoot w:val="00953753"/>
    <w:rsid w:val="00013055"/>
    <w:rsid w:val="00063BFB"/>
    <w:rsid w:val="00080A4C"/>
    <w:rsid w:val="000866C9"/>
    <w:rsid w:val="00092816"/>
    <w:rsid w:val="000B43CE"/>
    <w:rsid w:val="0010059F"/>
    <w:rsid w:val="0013580C"/>
    <w:rsid w:val="001D555A"/>
    <w:rsid w:val="00220ACA"/>
    <w:rsid w:val="00225D45"/>
    <w:rsid w:val="003217C7"/>
    <w:rsid w:val="0042546F"/>
    <w:rsid w:val="0047328F"/>
    <w:rsid w:val="0047710A"/>
    <w:rsid w:val="0049596A"/>
    <w:rsid w:val="004C0E66"/>
    <w:rsid w:val="004E7824"/>
    <w:rsid w:val="004F70D4"/>
    <w:rsid w:val="005243BF"/>
    <w:rsid w:val="00604AD6"/>
    <w:rsid w:val="006328E4"/>
    <w:rsid w:val="006D138D"/>
    <w:rsid w:val="006E1D91"/>
    <w:rsid w:val="0071392C"/>
    <w:rsid w:val="00733990"/>
    <w:rsid w:val="00736865"/>
    <w:rsid w:val="0075396E"/>
    <w:rsid w:val="00754CE4"/>
    <w:rsid w:val="00784FAF"/>
    <w:rsid w:val="007C5F98"/>
    <w:rsid w:val="007D304B"/>
    <w:rsid w:val="007E0740"/>
    <w:rsid w:val="008051AA"/>
    <w:rsid w:val="0083684A"/>
    <w:rsid w:val="008453DF"/>
    <w:rsid w:val="00883DE7"/>
    <w:rsid w:val="0089432D"/>
    <w:rsid w:val="00896426"/>
    <w:rsid w:val="008B15FD"/>
    <w:rsid w:val="00911F70"/>
    <w:rsid w:val="00953753"/>
    <w:rsid w:val="0095479D"/>
    <w:rsid w:val="00955D30"/>
    <w:rsid w:val="0098458A"/>
    <w:rsid w:val="0099567C"/>
    <w:rsid w:val="009B787E"/>
    <w:rsid w:val="00A900C4"/>
    <w:rsid w:val="00AD0B00"/>
    <w:rsid w:val="00AF113C"/>
    <w:rsid w:val="00B06209"/>
    <w:rsid w:val="00B57BCB"/>
    <w:rsid w:val="00B57FAC"/>
    <w:rsid w:val="00B74E69"/>
    <w:rsid w:val="00B97C86"/>
    <w:rsid w:val="00C04F57"/>
    <w:rsid w:val="00C10F3A"/>
    <w:rsid w:val="00C32E74"/>
    <w:rsid w:val="00C47664"/>
    <w:rsid w:val="00C716EC"/>
    <w:rsid w:val="00CC60AA"/>
    <w:rsid w:val="00CF7653"/>
    <w:rsid w:val="00D418C3"/>
    <w:rsid w:val="00D422E7"/>
    <w:rsid w:val="00DA73EC"/>
    <w:rsid w:val="00DB044A"/>
    <w:rsid w:val="00DC5063"/>
    <w:rsid w:val="00DD0C9B"/>
    <w:rsid w:val="00DE3429"/>
    <w:rsid w:val="00E14EA1"/>
    <w:rsid w:val="00E703E6"/>
    <w:rsid w:val="00E920A2"/>
    <w:rsid w:val="00F031D4"/>
    <w:rsid w:val="00F5766F"/>
    <w:rsid w:val="00F80D4F"/>
    <w:rsid w:val="00F86E8E"/>
    <w:rsid w:val="063A227A"/>
    <w:rsid w:val="07E31891"/>
    <w:rsid w:val="080C4DD2"/>
    <w:rsid w:val="0A0679B1"/>
    <w:rsid w:val="0B151B87"/>
    <w:rsid w:val="0BF202F5"/>
    <w:rsid w:val="0BFF061B"/>
    <w:rsid w:val="120F1253"/>
    <w:rsid w:val="12107821"/>
    <w:rsid w:val="14C111AC"/>
    <w:rsid w:val="15630378"/>
    <w:rsid w:val="18E71A78"/>
    <w:rsid w:val="21024363"/>
    <w:rsid w:val="22A70210"/>
    <w:rsid w:val="2A557326"/>
    <w:rsid w:val="2D452523"/>
    <w:rsid w:val="325D70B3"/>
    <w:rsid w:val="3B3E671A"/>
    <w:rsid w:val="468C7B55"/>
    <w:rsid w:val="50C9763F"/>
    <w:rsid w:val="578513E9"/>
    <w:rsid w:val="58A661A9"/>
    <w:rsid w:val="5A9D2F80"/>
    <w:rsid w:val="5AFB77A2"/>
    <w:rsid w:val="615025B6"/>
    <w:rsid w:val="64330A3C"/>
    <w:rsid w:val="667A4655"/>
    <w:rsid w:val="68947D20"/>
    <w:rsid w:val="69E5416A"/>
    <w:rsid w:val="7F556C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Autospacing="1" w:afterAutospacing="1"/>
      <w:jc w:val="left"/>
      <w:outlineLvl w:val="0"/>
    </w:pPr>
    <w:rPr>
      <w:rFonts w:hint="eastAsia" w:ascii="宋体" w:hAnsi="宋体" w:eastAsia="宋体" w:cs="Times New Roman"/>
      <w:b/>
      <w:bCs/>
      <w:kern w:val="44"/>
      <w:sz w:val="48"/>
      <w:szCs w:val="48"/>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4"/>
    <w:semiHidden/>
    <w:unhideWhenUsed/>
    <w:qFormat/>
    <w:uiPriority w:val="99"/>
    <w:pPr>
      <w:ind w:left="100" w:leftChars="2500"/>
    </w:pPr>
  </w:style>
  <w:style w:type="paragraph" w:styleId="4">
    <w:name w:val="Balloon Text"/>
    <w:basedOn w:val="1"/>
    <w:link w:val="15"/>
    <w:semiHidden/>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customStyle="1" w:styleId="12">
    <w:name w:val="页眉 Char"/>
    <w:basedOn w:val="10"/>
    <w:link w:val="6"/>
    <w:autoRedefine/>
    <w:qFormat/>
    <w:uiPriority w:val="99"/>
    <w:rPr>
      <w:sz w:val="18"/>
      <w:szCs w:val="18"/>
    </w:rPr>
  </w:style>
  <w:style w:type="character" w:customStyle="1" w:styleId="13">
    <w:name w:val="页脚 Char"/>
    <w:basedOn w:val="10"/>
    <w:link w:val="5"/>
    <w:qFormat/>
    <w:uiPriority w:val="99"/>
    <w:rPr>
      <w:sz w:val="18"/>
      <w:szCs w:val="18"/>
    </w:rPr>
  </w:style>
  <w:style w:type="character" w:customStyle="1" w:styleId="14">
    <w:name w:val="日期 Char"/>
    <w:basedOn w:val="10"/>
    <w:link w:val="3"/>
    <w:semiHidden/>
    <w:qFormat/>
    <w:uiPriority w:val="99"/>
  </w:style>
  <w:style w:type="character" w:customStyle="1" w:styleId="15">
    <w:name w:val="批注框文本 Char"/>
    <w:basedOn w:val="10"/>
    <w:link w:val="4"/>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D6B12-B5F2-4BF0-BF57-67C3C3FE6EE2}">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1673</Words>
  <Characters>1897</Characters>
  <Lines>14</Lines>
  <Paragraphs>4</Paragraphs>
  <TotalTime>9</TotalTime>
  <ScaleCrop>false</ScaleCrop>
  <LinksUpToDate>false</LinksUpToDate>
  <CharactersWithSpaces>1899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2022-04-27T03:31:00Z</dcterms:created>
  <dc:creator>1</dc:creator>
  <cp:lastModifiedBy>胡瑞华</cp:lastModifiedBy>
  <cp:lastPrinted>2022-04-28T02:19:00Z</cp:lastPrinted>
  <dcterms:modified xsi:type="dcterms:W3CDTF">2026-06-01T00:52:27Z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39B86B68BBA24A90A7ACFD49DBEC4D08_13</vt:lpwstr>
  </property>
  <property fmtid="{D5CDD505-2E9C-101B-9397-08002B2CF9AE}" pid="4" name="KSOTemplateDocerSaveRecord">
    <vt:lpwstr>eyJoZGlkIjoiOTYzYzkwZmEwZWI5YzljMDlhN2UxYzE5YzEyZjY1NzgiLCJ1c2VySWQiOiIxOTYzMzMyMTYifQ==</vt:lpwstr>
  </property>
</Properties>
</file>